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915DD" w14:textId="6A0FEB7F" w:rsidR="009322C3" w:rsidRPr="0063603C" w:rsidRDefault="009322C3" w:rsidP="009322C3">
      <w:r>
        <w:rPr>
          <w:u w:color="6B006D"/>
        </w:rPr>
        <w:t xml:space="preserve">Assignment: </w:t>
      </w:r>
      <w:r w:rsidR="007D05EE">
        <w:t>Wiki # 4</w:t>
      </w:r>
      <w:r w:rsidR="00C90E17">
        <w:t xml:space="preserve"> </w:t>
      </w:r>
      <w:r w:rsidR="00C90E17">
        <w:rPr>
          <w:u w:color="6B006D"/>
        </w:rPr>
        <w:t>A</w:t>
      </w:r>
      <w:r w:rsidR="00C90E17" w:rsidRPr="00C90E17">
        <w:rPr>
          <w:u w:color="6B006D"/>
        </w:rPr>
        <w:t>nnotations</w:t>
      </w:r>
    </w:p>
    <w:p w14:paraId="13E88CC4" w14:textId="77777777" w:rsidR="009322C3" w:rsidRDefault="009322C3" w:rsidP="009322C3">
      <w:pPr>
        <w:widowControl w:val="0"/>
        <w:autoSpaceDE w:val="0"/>
        <w:autoSpaceDN w:val="0"/>
        <w:adjustRightInd w:val="0"/>
        <w:rPr>
          <w:u w:color="6B006D"/>
        </w:rPr>
      </w:pPr>
      <w:r>
        <w:rPr>
          <w:u w:color="6B006D"/>
        </w:rPr>
        <w:t>Name: Yan Chen</w:t>
      </w:r>
    </w:p>
    <w:p w14:paraId="5B6CE7A2" w14:textId="77777777" w:rsidR="009322C3" w:rsidRDefault="009322C3" w:rsidP="009322C3">
      <w:pPr>
        <w:widowControl w:val="0"/>
        <w:autoSpaceDE w:val="0"/>
        <w:autoSpaceDN w:val="0"/>
        <w:adjustRightInd w:val="0"/>
        <w:rPr>
          <w:u w:color="6B006D"/>
        </w:rPr>
      </w:pPr>
      <w:r>
        <w:rPr>
          <w:u w:color="6B006D"/>
        </w:rPr>
        <w:t>Course: CBSE 7201</w:t>
      </w:r>
    </w:p>
    <w:p w14:paraId="7BFF2709" w14:textId="77777777" w:rsidR="009322C3" w:rsidRDefault="009322C3" w:rsidP="009322C3">
      <w:pPr>
        <w:widowControl w:val="0"/>
        <w:autoSpaceDE w:val="0"/>
        <w:autoSpaceDN w:val="0"/>
        <w:adjustRightInd w:val="0"/>
      </w:pPr>
      <w:r>
        <w:rPr>
          <w:u w:color="6B006D"/>
        </w:rPr>
        <w:t xml:space="preserve">Professor: Prof. </w:t>
      </w:r>
      <w:r>
        <w:t>O’Connor</w:t>
      </w:r>
    </w:p>
    <w:p w14:paraId="652A6203" w14:textId="38E998E2" w:rsidR="00057211" w:rsidRDefault="00057211" w:rsidP="009322C3">
      <w:pPr>
        <w:widowControl w:val="0"/>
        <w:autoSpaceDE w:val="0"/>
        <w:autoSpaceDN w:val="0"/>
        <w:adjustRightInd w:val="0"/>
        <w:rPr>
          <w:u w:color="6B006D"/>
        </w:rPr>
      </w:pPr>
    </w:p>
    <w:p w14:paraId="3F7BF3C1" w14:textId="77777777" w:rsidR="00FF3FE1" w:rsidRDefault="00FF3FE1" w:rsidP="009322C3">
      <w:pPr>
        <w:widowControl w:val="0"/>
        <w:autoSpaceDE w:val="0"/>
        <w:autoSpaceDN w:val="0"/>
        <w:adjustRightInd w:val="0"/>
        <w:rPr>
          <w:u w:color="6B006D"/>
        </w:rPr>
      </w:pPr>
    </w:p>
    <w:p w14:paraId="1142FFFE" w14:textId="766618ED" w:rsidR="00FF3FE1" w:rsidRPr="00EF531D" w:rsidRDefault="00CC310A" w:rsidP="00EF531D">
      <w:pPr>
        <w:widowControl w:val="0"/>
        <w:autoSpaceDE w:val="0"/>
        <w:autoSpaceDN w:val="0"/>
        <w:adjustRightInd w:val="0"/>
        <w:rPr>
          <w:u w:color="6B006D"/>
        </w:rPr>
      </w:pPr>
      <w:r>
        <w:rPr>
          <w:u w:color="6B006D"/>
        </w:rPr>
        <w:t>1.</w:t>
      </w:r>
      <w:r w:rsidR="00FF3FE1" w:rsidRPr="00EF531D">
        <w:rPr>
          <w:u w:color="6B006D"/>
        </w:rPr>
        <w:t>Stewart, J. (2005). Foreigner Language Study in Elementary Schools: Benefits and Implications for Achievement in Reading and Math</w:t>
      </w:r>
      <w:r w:rsidR="00FF3FE1" w:rsidRPr="00EF531D">
        <w:rPr>
          <w:i/>
          <w:u w:color="6B006D"/>
        </w:rPr>
        <w:t>.  Early Childhood Education Journal</w:t>
      </w:r>
      <w:r w:rsidR="009C4C4D" w:rsidRPr="00EF531D">
        <w:rPr>
          <w:u w:color="6B006D"/>
        </w:rPr>
        <w:t>, 33(1)</w:t>
      </w:r>
      <w:r w:rsidR="00FF3FE1" w:rsidRPr="00EF531D">
        <w:rPr>
          <w:u w:color="6B006D"/>
        </w:rPr>
        <w:t>, 11-16</w:t>
      </w:r>
      <w:r w:rsidR="009C4C4D" w:rsidRPr="00EF531D">
        <w:rPr>
          <w:u w:color="6B006D"/>
        </w:rPr>
        <w:t>.</w:t>
      </w:r>
    </w:p>
    <w:p w14:paraId="48B96981" w14:textId="77777777" w:rsidR="00A26094" w:rsidRDefault="00A26094" w:rsidP="00A26094">
      <w:pPr>
        <w:pStyle w:val="ListParagraph"/>
        <w:widowControl w:val="0"/>
        <w:autoSpaceDE w:val="0"/>
        <w:autoSpaceDN w:val="0"/>
        <w:adjustRightInd w:val="0"/>
        <w:rPr>
          <w:u w:color="6B006D"/>
        </w:rPr>
      </w:pPr>
    </w:p>
    <w:p w14:paraId="105EA538" w14:textId="22595E1D" w:rsidR="00A26094" w:rsidRPr="00EF531D" w:rsidRDefault="00A26094" w:rsidP="00EF531D">
      <w:pPr>
        <w:widowControl w:val="0"/>
        <w:autoSpaceDE w:val="0"/>
        <w:autoSpaceDN w:val="0"/>
        <w:adjustRightInd w:val="0"/>
        <w:rPr>
          <w:u w:color="6B006D"/>
        </w:rPr>
      </w:pPr>
      <w:r w:rsidRPr="00EF531D">
        <w:rPr>
          <w:u w:color="6B006D"/>
        </w:rPr>
        <w:t xml:space="preserve">In this editorial from a </w:t>
      </w:r>
      <w:r w:rsidR="007D54B2" w:rsidRPr="00EF531D">
        <w:rPr>
          <w:u w:color="6B006D"/>
        </w:rPr>
        <w:t>peer reviewed</w:t>
      </w:r>
      <w:r w:rsidR="001262C0">
        <w:rPr>
          <w:u w:color="6B006D"/>
        </w:rPr>
        <w:t xml:space="preserve"> journal, Janice</w:t>
      </w:r>
      <w:r w:rsidR="00E759B1">
        <w:rPr>
          <w:u w:color="6B006D"/>
        </w:rPr>
        <w:t xml:space="preserve"> Stewart claims</w:t>
      </w:r>
      <w:r w:rsidRPr="00EF531D">
        <w:rPr>
          <w:u w:color="6B006D"/>
        </w:rPr>
        <w:t xml:space="preserve"> that providing a sustained second language program in the elementary school can help children improve their reading and math skills.  In the article, she discusses three main approaches to foreign language study, and benefits of foreign language study in elementary schools. </w:t>
      </w:r>
    </w:p>
    <w:p w14:paraId="0BB52B89" w14:textId="77777777" w:rsidR="00423653" w:rsidRPr="00423653" w:rsidRDefault="00423653" w:rsidP="00423653">
      <w:pPr>
        <w:pStyle w:val="ListParagraph"/>
        <w:widowControl w:val="0"/>
        <w:autoSpaceDE w:val="0"/>
        <w:autoSpaceDN w:val="0"/>
        <w:adjustRightInd w:val="0"/>
        <w:rPr>
          <w:u w:color="6B006D"/>
        </w:rPr>
      </w:pPr>
    </w:p>
    <w:p w14:paraId="4053E183" w14:textId="45816841" w:rsidR="00423653" w:rsidRDefault="00A26094" w:rsidP="00BB60FA">
      <w:pPr>
        <w:widowControl w:val="0"/>
        <w:autoSpaceDE w:val="0"/>
        <w:autoSpaceDN w:val="0"/>
        <w:adjustRightInd w:val="0"/>
        <w:rPr>
          <w:rFonts w:ascii="Times" w:hAnsi="Times" w:cs="Times"/>
        </w:rPr>
      </w:pPr>
      <w:r w:rsidRPr="00EF531D">
        <w:rPr>
          <w:rFonts w:ascii="Times" w:hAnsi="Times" w:cs="Times"/>
        </w:rPr>
        <w:t xml:space="preserve">Janice Hostler Stewart, </w:t>
      </w:r>
      <w:r w:rsidR="007E504F" w:rsidRPr="00EF531D">
        <w:rPr>
          <w:rFonts w:ascii="Times" w:hAnsi="Times" w:cs="Times"/>
        </w:rPr>
        <w:t xml:space="preserve">was </w:t>
      </w:r>
      <w:r w:rsidR="00423653" w:rsidRPr="00EF531D">
        <w:rPr>
          <w:rFonts w:ascii="Times" w:hAnsi="Times" w:cs="Times"/>
        </w:rPr>
        <w:t xml:space="preserve">the World Language Department Chair, and an adjunct instructor for the Scholar Program at La Rocha College. She was the 2014-2015 president of the Pennsylvania State Modern Language Association. </w:t>
      </w:r>
    </w:p>
    <w:p w14:paraId="10896F31" w14:textId="77777777" w:rsidR="00BB60FA" w:rsidRPr="00423653" w:rsidRDefault="00BB60FA" w:rsidP="00BB60FA">
      <w:pPr>
        <w:widowControl w:val="0"/>
        <w:autoSpaceDE w:val="0"/>
        <w:autoSpaceDN w:val="0"/>
        <w:adjustRightInd w:val="0"/>
        <w:rPr>
          <w:rFonts w:ascii="Times" w:hAnsi="Times" w:cs="Times"/>
        </w:rPr>
      </w:pPr>
    </w:p>
    <w:p w14:paraId="4C7B2CD1" w14:textId="24BAC226" w:rsidR="00EF531D" w:rsidRDefault="00423653" w:rsidP="00EF531D">
      <w:pPr>
        <w:widowControl w:val="0"/>
        <w:autoSpaceDE w:val="0"/>
        <w:autoSpaceDN w:val="0"/>
        <w:adjustRightInd w:val="0"/>
        <w:rPr>
          <w:rFonts w:ascii="Times" w:hAnsi="Times" w:cs="Times"/>
        </w:rPr>
      </w:pPr>
      <w:r w:rsidRPr="00EF531D">
        <w:rPr>
          <w:rFonts w:ascii="Times" w:hAnsi="Times" w:cs="Times"/>
        </w:rPr>
        <w:t>My research topic will discuss the benefits of learning a second lang</w:t>
      </w:r>
      <w:r w:rsidR="007B3CF3">
        <w:rPr>
          <w:rFonts w:ascii="Times" w:hAnsi="Times" w:cs="Times"/>
        </w:rPr>
        <w:t xml:space="preserve">uage in elementary schools. </w:t>
      </w:r>
      <w:r w:rsidR="00867B96" w:rsidRPr="00EF531D">
        <w:rPr>
          <w:rFonts w:ascii="Times" w:hAnsi="Times" w:cs="Times"/>
        </w:rPr>
        <w:t xml:space="preserve"> I will use this article to better understand the different approaches and benefits to foreign language study. </w:t>
      </w:r>
      <w:r w:rsidR="005D3DE1">
        <w:rPr>
          <w:rFonts w:ascii="Times" w:hAnsi="Times" w:cs="Times"/>
        </w:rPr>
        <w:t xml:space="preserve"> </w:t>
      </w:r>
      <w:r w:rsidRPr="00EF531D">
        <w:rPr>
          <w:rFonts w:ascii="Times" w:hAnsi="Times" w:cs="Times"/>
        </w:rPr>
        <w:t xml:space="preserve">This article is </w:t>
      </w:r>
      <w:r w:rsidR="00867B96" w:rsidRPr="00EF531D">
        <w:rPr>
          <w:rFonts w:ascii="Times" w:hAnsi="Times" w:cs="Times"/>
        </w:rPr>
        <w:t xml:space="preserve">also </w:t>
      </w:r>
      <w:r w:rsidR="007B3CF3">
        <w:rPr>
          <w:rFonts w:ascii="Times" w:hAnsi="Times" w:cs="Times"/>
        </w:rPr>
        <w:t>useful for me</w:t>
      </w:r>
      <w:r w:rsidRPr="00EF531D">
        <w:rPr>
          <w:rFonts w:ascii="Times" w:hAnsi="Times" w:cs="Times"/>
        </w:rPr>
        <w:t xml:space="preserve"> </w:t>
      </w:r>
      <w:r w:rsidR="00867B96" w:rsidRPr="00EF531D">
        <w:rPr>
          <w:rFonts w:ascii="Times" w:hAnsi="Times" w:cs="Times"/>
        </w:rPr>
        <w:t>because</w:t>
      </w:r>
      <w:r w:rsidR="007B3CF3">
        <w:rPr>
          <w:rFonts w:ascii="Times" w:hAnsi="Times" w:cs="Times"/>
        </w:rPr>
        <w:t xml:space="preserve"> it provides descriptive</w:t>
      </w:r>
      <w:r w:rsidR="00867B96" w:rsidRPr="00EF531D">
        <w:rPr>
          <w:rFonts w:ascii="Times" w:hAnsi="Times" w:cs="Times"/>
        </w:rPr>
        <w:t xml:space="preserve"> examples of teaching</w:t>
      </w:r>
      <w:r w:rsidR="007B3CF3">
        <w:rPr>
          <w:rFonts w:ascii="Times" w:hAnsi="Times" w:cs="Times"/>
        </w:rPr>
        <w:t xml:space="preserve"> a foreign language in </w:t>
      </w:r>
      <w:r w:rsidR="00867B96" w:rsidRPr="00EF531D">
        <w:rPr>
          <w:rFonts w:ascii="Times" w:hAnsi="Times" w:cs="Times"/>
        </w:rPr>
        <w:t xml:space="preserve">elementary schools. </w:t>
      </w:r>
    </w:p>
    <w:p w14:paraId="2C733C39" w14:textId="77777777" w:rsidR="00EF531D" w:rsidRDefault="00EF531D" w:rsidP="00EF531D">
      <w:pPr>
        <w:widowControl w:val="0"/>
        <w:autoSpaceDE w:val="0"/>
        <w:autoSpaceDN w:val="0"/>
        <w:adjustRightInd w:val="0"/>
        <w:rPr>
          <w:rFonts w:ascii="Times" w:hAnsi="Times" w:cs="Times"/>
        </w:rPr>
      </w:pPr>
    </w:p>
    <w:p w14:paraId="5BDA2408" w14:textId="77777777" w:rsidR="00EF531D" w:rsidRDefault="00EF531D" w:rsidP="00EF531D">
      <w:pPr>
        <w:widowControl w:val="0"/>
        <w:autoSpaceDE w:val="0"/>
        <w:autoSpaceDN w:val="0"/>
        <w:adjustRightInd w:val="0"/>
        <w:rPr>
          <w:rFonts w:ascii="Times" w:hAnsi="Times" w:cs="Times"/>
        </w:rPr>
      </w:pPr>
    </w:p>
    <w:p w14:paraId="60CE8325" w14:textId="77777777" w:rsidR="00F577DE" w:rsidRDefault="00F577DE" w:rsidP="00EF531D">
      <w:pPr>
        <w:widowControl w:val="0"/>
        <w:autoSpaceDE w:val="0"/>
        <w:autoSpaceDN w:val="0"/>
        <w:adjustRightInd w:val="0"/>
        <w:rPr>
          <w:rFonts w:ascii="Times" w:hAnsi="Times" w:cs="Times"/>
        </w:rPr>
      </w:pPr>
    </w:p>
    <w:p w14:paraId="5AA53221" w14:textId="3F6CEEE4" w:rsidR="00EF531D" w:rsidRDefault="00CC310A" w:rsidP="00EF531D">
      <w:pPr>
        <w:widowControl w:val="0"/>
        <w:autoSpaceDE w:val="0"/>
        <w:autoSpaceDN w:val="0"/>
        <w:adjustRightInd w:val="0"/>
        <w:rPr>
          <w:rFonts w:ascii="Times" w:hAnsi="Times" w:cs="Times"/>
        </w:rPr>
      </w:pPr>
      <w:r>
        <w:rPr>
          <w:rFonts w:ascii="Times" w:hAnsi="Times" w:cs="Times"/>
        </w:rPr>
        <w:t>2.</w:t>
      </w:r>
      <w:r w:rsidR="00EF531D">
        <w:rPr>
          <w:rFonts w:ascii="Times" w:hAnsi="Times" w:cs="Times"/>
        </w:rPr>
        <w:t xml:space="preserve">Christian, D. (1996). Two-Way Immersion Education: Students Learning through Two Languages. </w:t>
      </w:r>
      <w:r w:rsidR="00EF531D" w:rsidRPr="00EF531D">
        <w:rPr>
          <w:rFonts w:ascii="Times" w:hAnsi="Times" w:cs="Times"/>
          <w:i/>
        </w:rPr>
        <w:t>The Modern Language Journal</w:t>
      </w:r>
      <w:r w:rsidR="00EF531D">
        <w:rPr>
          <w:rFonts w:ascii="Times" w:hAnsi="Times" w:cs="Times"/>
        </w:rPr>
        <w:t>, 80(1), 66-76</w:t>
      </w:r>
      <w:r>
        <w:rPr>
          <w:rFonts w:ascii="Times" w:hAnsi="Times" w:cs="Times"/>
        </w:rPr>
        <w:t>.</w:t>
      </w:r>
    </w:p>
    <w:p w14:paraId="348B5526" w14:textId="77777777" w:rsidR="001262C0" w:rsidRDefault="001262C0" w:rsidP="00EF531D">
      <w:pPr>
        <w:widowControl w:val="0"/>
        <w:autoSpaceDE w:val="0"/>
        <w:autoSpaceDN w:val="0"/>
        <w:adjustRightInd w:val="0"/>
        <w:rPr>
          <w:rFonts w:ascii="Times" w:hAnsi="Times" w:cs="Times"/>
        </w:rPr>
      </w:pPr>
    </w:p>
    <w:p w14:paraId="604E6047" w14:textId="455916A9" w:rsidR="001262C0" w:rsidRDefault="001262C0" w:rsidP="00EF531D">
      <w:pPr>
        <w:widowControl w:val="0"/>
        <w:autoSpaceDE w:val="0"/>
        <w:autoSpaceDN w:val="0"/>
        <w:adjustRightInd w:val="0"/>
        <w:rPr>
          <w:rFonts w:ascii="Times" w:hAnsi="Times" w:cs="Times"/>
        </w:rPr>
      </w:pPr>
      <w:r>
        <w:rPr>
          <w:rFonts w:ascii="Times" w:hAnsi="Times" w:cs="Times"/>
        </w:rPr>
        <w:t>In this editorial from a peer reviewed journal, Donna</w:t>
      </w:r>
      <w:r w:rsidR="00C5270C">
        <w:rPr>
          <w:rFonts w:ascii="Times" w:hAnsi="Times" w:cs="Times"/>
        </w:rPr>
        <w:t xml:space="preserve"> Christian</w:t>
      </w:r>
      <w:r>
        <w:rPr>
          <w:rFonts w:ascii="Times" w:hAnsi="Times" w:cs="Times"/>
        </w:rPr>
        <w:t xml:space="preserve"> discusses the goal of two-way immersion program, </w:t>
      </w:r>
      <w:r w:rsidR="00C5270C">
        <w:rPr>
          <w:rFonts w:ascii="Times" w:hAnsi="Times" w:cs="Times"/>
        </w:rPr>
        <w:t xml:space="preserve">and </w:t>
      </w:r>
      <w:r w:rsidR="007B1F7D">
        <w:rPr>
          <w:rFonts w:ascii="Times" w:hAnsi="Times" w:cs="Times"/>
        </w:rPr>
        <w:t xml:space="preserve">variability and issues </w:t>
      </w:r>
      <w:r>
        <w:rPr>
          <w:rFonts w:ascii="Times" w:hAnsi="Times" w:cs="Times"/>
        </w:rPr>
        <w:t xml:space="preserve">in the implantation of two-way immersion programs. </w:t>
      </w:r>
      <w:r w:rsidR="00CC016C">
        <w:rPr>
          <w:rFonts w:ascii="Times" w:hAnsi="Times" w:cs="Times"/>
        </w:rPr>
        <w:t xml:space="preserve"> </w:t>
      </w:r>
      <w:r w:rsidR="007B1F7D">
        <w:rPr>
          <w:rFonts w:ascii="Times" w:hAnsi="Times" w:cs="Times"/>
        </w:rPr>
        <w:t>In her article, she believes that two-way p</w:t>
      </w:r>
      <w:r w:rsidR="00C5270C">
        <w:rPr>
          <w:rFonts w:ascii="Times" w:hAnsi="Times" w:cs="Times"/>
        </w:rPr>
        <w:t>rograms can help students gain</w:t>
      </w:r>
      <w:r w:rsidR="007B1F7D">
        <w:rPr>
          <w:rFonts w:ascii="Times" w:hAnsi="Times" w:cs="Times"/>
        </w:rPr>
        <w:t xml:space="preserve"> academic achievement for minority and majority students learning together.</w:t>
      </w:r>
      <w:r w:rsidR="005168DF">
        <w:rPr>
          <w:rFonts w:ascii="Times" w:hAnsi="Times" w:cs="Times"/>
        </w:rPr>
        <w:t xml:space="preserve"> </w:t>
      </w:r>
    </w:p>
    <w:p w14:paraId="17F06D76" w14:textId="77777777" w:rsidR="007B1F7D" w:rsidRDefault="007B1F7D" w:rsidP="00EF531D">
      <w:pPr>
        <w:widowControl w:val="0"/>
        <w:autoSpaceDE w:val="0"/>
        <w:autoSpaceDN w:val="0"/>
        <w:adjustRightInd w:val="0"/>
        <w:rPr>
          <w:rFonts w:ascii="Times" w:hAnsi="Times" w:cs="Times"/>
        </w:rPr>
      </w:pPr>
    </w:p>
    <w:p w14:paraId="67869485" w14:textId="5DA9B230" w:rsidR="001262C0" w:rsidRDefault="00C5270C" w:rsidP="00EF531D">
      <w:pPr>
        <w:widowControl w:val="0"/>
        <w:autoSpaceDE w:val="0"/>
        <w:autoSpaceDN w:val="0"/>
        <w:adjustRightInd w:val="0"/>
        <w:rPr>
          <w:rFonts w:ascii="Times" w:hAnsi="Times" w:cs="Times"/>
        </w:rPr>
      </w:pPr>
      <w:r>
        <w:rPr>
          <w:rFonts w:ascii="Times" w:hAnsi="Times" w:cs="Times"/>
        </w:rPr>
        <w:t>Donna Christian</w:t>
      </w:r>
      <w:r w:rsidR="007B1F7D">
        <w:rPr>
          <w:rFonts w:ascii="Times" w:hAnsi="Times" w:cs="Times"/>
        </w:rPr>
        <w:t xml:space="preserve"> is senior fellow at the Center for Applied Linguistics (CAL)</w:t>
      </w:r>
      <w:r>
        <w:rPr>
          <w:rFonts w:ascii="Times" w:hAnsi="Times" w:cs="Times"/>
        </w:rPr>
        <w:t xml:space="preserve"> and serves</w:t>
      </w:r>
      <w:r w:rsidR="007B1F7D">
        <w:rPr>
          <w:rFonts w:ascii="Times" w:hAnsi="Times" w:cs="Times"/>
        </w:rPr>
        <w:t xml:space="preserve"> as CAL’s president.  She has been involved in two-w</w:t>
      </w:r>
      <w:r>
        <w:rPr>
          <w:rFonts w:ascii="Times" w:hAnsi="Times" w:cs="Times"/>
        </w:rPr>
        <w:t xml:space="preserve">ay bilingual immersion research </w:t>
      </w:r>
      <w:r w:rsidR="005168DF">
        <w:rPr>
          <w:rFonts w:ascii="Times" w:hAnsi="Times" w:cs="Times"/>
        </w:rPr>
        <w:t xml:space="preserve">and received many awards on bilingualism. </w:t>
      </w:r>
      <w:r w:rsidR="00094846">
        <w:rPr>
          <w:rFonts w:ascii="Times" w:hAnsi="Times" w:cs="Times"/>
        </w:rPr>
        <w:t xml:space="preserve"> </w:t>
      </w:r>
      <w:r w:rsidR="005168DF">
        <w:rPr>
          <w:rFonts w:ascii="Times" w:hAnsi="Times" w:cs="Times"/>
        </w:rPr>
        <w:t>She has taught linguistic and</w:t>
      </w:r>
      <w:r>
        <w:rPr>
          <w:rFonts w:ascii="Times" w:hAnsi="Times" w:cs="Times"/>
        </w:rPr>
        <w:t xml:space="preserve"> education courses for multiple</w:t>
      </w:r>
      <w:r w:rsidR="005168DF">
        <w:rPr>
          <w:rFonts w:ascii="Times" w:hAnsi="Times" w:cs="Times"/>
        </w:rPr>
        <w:t xml:space="preserve"> universities. </w:t>
      </w:r>
    </w:p>
    <w:p w14:paraId="745D0D7A" w14:textId="77777777" w:rsidR="005168DF" w:rsidRDefault="005168DF" w:rsidP="00EF531D">
      <w:pPr>
        <w:widowControl w:val="0"/>
        <w:autoSpaceDE w:val="0"/>
        <w:autoSpaceDN w:val="0"/>
        <w:adjustRightInd w:val="0"/>
        <w:rPr>
          <w:rFonts w:ascii="Times" w:hAnsi="Times" w:cs="Times"/>
        </w:rPr>
      </w:pPr>
    </w:p>
    <w:p w14:paraId="6B2D2EE5" w14:textId="7301DEFB" w:rsidR="00CC310A" w:rsidRDefault="005168DF" w:rsidP="00EF531D">
      <w:pPr>
        <w:widowControl w:val="0"/>
        <w:autoSpaceDE w:val="0"/>
        <w:autoSpaceDN w:val="0"/>
        <w:adjustRightInd w:val="0"/>
        <w:rPr>
          <w:rFonts w:ascii="Times" w:hAnsi="Times" w:cs="Times"/>
        </w:rPr>
      </w:pPr>
      <w:r>
        <w:rPr>
          <w:rFonts w:ascii="Times" w:hAnsi="Times" w:cs="Times"/>
        </w:rPr>
        <w:t xml:space="preserve">This article is very useful to me because it discusses the background and issues of two-way immersion programs in the United States. </w:t>
      </w:r>
      <w:r w:rsidR="009173D5">
        <w:rPr>
          <w:rFonts w:ascii="Times" w:hAnsi="Times" w:cs="Times"/>
        </w:rPr>
        <w:t xml:space="preserve"> </w:t>
      </w:r>
      <w:r>
        <w:rPr>
          <w:rFonts w:ascii="Times" w:hAnsi="Times" w:cs="Times"/>
        </w:rPr>
        <w:t xml:space="preserve">With the help of this article, I can focus on the issues of the program and try to find solutions in my research. </w:t>
      </w:r>
    </w:p>
    <w:p w14:paraId="3203CBAA" w14:textId="77777777" w:rsidR="00C5270C" w:rsidRDefault="00C5270C" w:rsidP="00EF531D">
      <w:pPr>
        <w:widowControl w:val="0"/>
        <w:autoSpaceDE w:val="0"/>
        <w:autoSpaceDN w:val="0"/>
        <w:adjustRightInd w:val="0"/>
        <w:rPr>
          <w:rFonts w:ascii="Times" w:hAnsi="Times" w:cs="Times"/>
        </w:rPr>
      </w:pPr>
    </w:p>
    <w:p w14:paraId="56A8F48D" w14:textId="77777777" w:rsidR="00C5270C" w:rsidRDefault="00C5270C" w:rsidP="00EF531D">
      <w:pPr>
        <w:widowControl w:val="0"/>
        <w:autoSpaceDE w:val="0"/>
        <w:autoSpaceDN w:val="0"/>
        <w:adjustRightInd w:val="0"/>
        <w:rPr>
          <w:rFonts w:ascii="Times" w:hAnsi="Times" w:cs="Times"/>
        </w:rPr>
      </w:pPr>
    </w:p>
    <w:p w14:paraId="6D8A0A84" w14:textId="77777777" w:rsidR="00F577DE" w:rsidRDefault="00F577DE" w:rsidP="00EF531D">
      <w:pPr>
        <w:widowControl w:val="0"/>
        <w:autoSpaceDE w:val="0"/>
        <w:autoSpaceDN w:val="0"/>
        <w:adjustRightInd w:val="0"/>
        <w:rPr>
          <w:rFonts w:ascii="Times" w:hAnsi="Times" w:cs="Times"/>
        </w:rPr>
      </w:pPr>
    </w:p>
    <w:p w14:paraId="127F5D42" w14:textId="56836F84" w:rsidR="005168DF" w:rsidRDefault="009D4694" w:rsidP="00F46CBC">
      <w:pPr>
        <w:widowControl w:val="0"/>
        <w:autoSpaceDE w:val="0"/>
        <w:autoSpaceDN w:val="0"/>
        <w:adjustRightInd w:val="0"/>
        <w:rPr>
          <w:rFonts w:ascii="Times" w:hAnsi="Times" w:cs="Times"/>
        </w:rPr>
      </w:pPr>
      <w:r>
        <w:rPr>
          <w:rFonts w:ascii="Times" w:hAnsi="Times" w:cs="Times"/>
        </w:rPr>
        <w:t>3</w:t>
      </w:r>
      <w:r w:rsidR="00F46CBC">
        <w:rPr>
          <w:rFonts w:ascii="Times" w:hAnsi="Times" w:cs="Times"/>
        </w:rPr>
        <w:t xml:space="preserve">. Lindholm-Leary, K. (2012). Success and Challenges In Dual Language Education. </w:t>
      </w:r>
      <w:r w:rsidR="00F46CBC" w:rsidRPr="00F46CBC">
        <w:rPr>
          <w:rFonts w:ascii="Times" w:hAnsi="Times" w:cs="Times"/>
          <w:i/>
        </w:rPr>
        <w:lastRenderedPageBreak/>
        <w:t>Theory Into Practice</w:t>
      </w:r>
      <w:r w:rsidR="00F46CBC">
        <w:rPr>
          <w:rFonts w:ascii="Times" w:hAnsi="Times" w:cs="Times"/>
        </w:rPr>
        <w:t>, 51, 256-262.</w:t>
      </w:r>
    </w:p>
    <w:p w14:paraId="6B4BD050" w14:textId="77777777" w:rsidR="00F46CBC" w:rsidRDefault="00F46CBC" w:rsidP="00F46CBC">
      <w:pPr>
        <w:widowControl w:val="0"/>
        <w:autoSpaceDE w:val="0"/>
        <w:autoSpaceDN w:val="0"/>
        <w:adjustRightInd w:val="0"/>
        <w:rPr>
          <w:rFonts w:ascii="Times" w:hAnsi="Times" w:cs="Times"/>
        </w:rPr>
      </w:pPr>
    </w:p>
    <w:p w14:paraId="0B5A0EDF" w14:textId="385EBB57" w:rsidR="00F46CBC" w:rsidRDefault="00F46CBC" w:rsidP="00F46CBC">
      <w:pPr>
        <w:widowControl w:val="0"/>
        <w:autoSpaceDE w:val="0"/>
        <w:autoSpaceDN w:val="0"/>
        <w:adjustRightInd w:val="0"/>
        <w:rPr>
          <w:rFonts w:ascii="Times" w:hAnsi="Times" w:cs="Times"/>
        </w:rPr>
      </w:pPr>
      <w:r>
        <w:rPr>
          <w:rFonts w:ascii="Times" w:hAnsi="Times" w:cs="Times"/>
        </w:rPr>
        <w:t>In this editorial from a peer reviewed journal, Kathryn</w:t>
      </w:r>
      <w:r w:rsidR="00AC7622">
        <w:rPr>
          <w:rFonts w:ascii="Times" w:hAnsi="Times" w:cs="Times"/>
        </w:rPr>
        <w:t xml:space="preserve"> Lindholm-Leary</w:t>
      </w:r>
      <w:r>
        <w:rPr>
          <w:rFonts w:ascii="Times" w:hAnsi="Times" w:cs="Times"/>
        </w:rPr>
        <w:t xml:space="preserve"> </w:t>
      </w:r>
      <w:r w:rsidR="00740D6D">
        <w:rPr>
          <w:rFonts w:ascii="Times" w:hAnsi="Times" w:cs="Times"/>
        </w:rPr>
        <w:t xml:space="preserve">discusses the success of dual language education for student participants.  This article also identifies and discusses some important challenges facing dual language programs. </w:t>
      </w:r>
    </w:p>
    <w:p w14:paraId="472B8ABA" w14:textId="77777777" w:rsidR="00F01E18" w:rsidRDefault="00F01E18" w:rsidP="00F46CBC">
      <w:pPr>
        <w:widowControl w:val="0"/>
        <w:autoSpaceDE w:val="0"/>
        <w:autoSpaceDN w:val="0"/>
        <w:adjustRightInd w:val="0"/>
        <w:rPr>
          <w:rFonts w:ascii="Times" w:hAnsi="Times" w:cs="Times"/>
        </w:rPr>
      </w:pPr>
    </w:p>
    <w:p w14:paraId="0597AE48" w14:textId="61E1BCC5" w:rsidR="00F01E18" w:rsidRDefault="00601FF1" w:rsidP="00F46CBC">
      <w:pPr>
        <w:widowControl w:val="0"/>
        <w:autoSpaceDE w:val="0"/>
        <w:autoSpaceDN w:val="0"/>
        <w:adjustRightInd w:val="0"/>
        <w:rPr>
          <w:rFonts w:ascii="Times" w:hAnsi="Times" w:cs="Times"/>
        </w:rPr>
      </w:pPr>
      <w:r>
        <w:rPr>
          <w:rFonts w:ascii="Times" w:hAnsi="Times" w:cs="Times"/>
        </w:rPr>
        <w:t>Kathryn Lindholm-Leary</w:t>
      </w:r>
      <w:r w:rsidR="006E5A43">
        <w:rPr>
          <w:rFonts w:ascii="Times" w:hAnsi="Times" w:cs="Times"/>
        </w:rPr>
        <w:t xml:space="preserve"> is currently P</w:t>
      </w:r>
      <w:r w:rsidR="00F01E18">
        <w:rPr>
          <w:rFonts w:ascii="Times" w:hAnsi="Times" w:cs="Times"/>
        </w:rPr>
        <w:t xml:space="preserve">rofessor </w:t>
      </w:r>
      <w:r w:rsidR="006E5A43">
        <w:rPr>
          <w:rFonts w:ascii="Times" w:hAnsi="Times" w:cs="Times"/>
        </w:rPr>
        <w:t xml:space="preserve">Emerita of Child and Adolescent Development at San Jose State University. </w:t>
      </w:r>
      <w:r w:rsidR="00E97E73">
        <w:rPr>
          <w:rFonts w:ascii="Times" w:hAnsi="Times" w:cs="Times"/>
        </w:rPr>
        <w:t xml:space="preserve"> </w:t>
      </w:r>
      <w:r w:rsidR="006E5A43">
        <w:rPr>
          <w:rFonts w:ascii="Times" w:hAnsi="Times" w:cs="Times"/>
        </w:rPr>
        <w:t>She has</w:t>
      </w:r>
      <w:r w:rsidR="00AC7622">
        <w:rPr>
          <w:rFonts w:ascii="Times" w:hAnsi="Times" w:cs="Times"/>
        </w:rPr>
        <w:t xml:space="preserve"> received a variety of awards for</w:t>
      </w:r>
      <w:r w:rsidR="006E5A43">
        <w:rPr>
          <w:rFonts w:ascii="Times" w:hAnsi="Times" w:cs="Times"/>
        </w:rPr>
        <w:t xml:space="preserve"> her teaching and research on two-way programs. </w:t>
      </w:r>
    </w:p>
    <w:p w14:paraId="7F9F8811" w14:textId="77777777" w:rsidR="006E5A43" w:rsidRDefault="006E5A43" w:rsidP="00F46CBC">
      <w:pPr>
        <w:widowControl w:val="0"/>
        <w:autoSpaceDE w:val="0"/>
        <w:autoSpaceDN w:val="0"/>
        <w:adjustRightInd w:val="0"/>
        <w:rPr>
          <w:rFonts w:ascii="Times" w:hAnsi="Times" w:cs="Times"/>
        </w:rPr>
      </w:pPr>
    </w:p>
    <w:p w14:paraId="343867B5" w14:textId="03D361CB" w:rsidR="006E5A43" w:rsidRDefault="00AC7622" w:rsidP="00F46CBC">
      <w:pPr>
        <w:widowControl w:val="0"/>
        <w:autoSpaceDE w:val="0"/>
        <w:autoSpaceDN w:val="0"/>
        <w:adjustRightInd w:val="0"/>
        <w:rPr>
          <w:rFonts w:ascii="Times" w:hAnsi="Times" w:cs="Times"/>
        </w:rPr>
      </w:pPr>
      <w:r>
        <w:rPr>
          <w:rFonts w:ascii="Times" w:hAnsi="Times" w:cs="Times"/>
        </w:rPr>
        <w:t>P</w:t>
      </w:r>
      <w:r w:rsidR="004F5AF3">
        <w:rPr>
          <w:rFonts w:ascii="Times" w:hAnsi="Times" w:cs="Times"/>
        </w:rPr>
        <w:t>art of m</w:t>
      </w:r>
      <w:r w:rsidR="006E5A43">
        <w:rPr>
          <w:rFonts w:ascii="Times" w:hAnsi="Times" w:cs="Times"/>
        </w:rPr>
        <w:t>y research will be focused on</w:t>
      </w:r>
      <w:r>
        <w:rPr>
          <w:rFonts w:ascii="Times" w:hAnsi="Times" w:cs="Times"/>
        </w:rPr>
        <w:t xml:space="preserve"> an</w:t>
      </w:r>
      <w:r w:rsidR="006E5A43">
        <w:rPr>
          <w:rFonts w:ascii="Times" w:hAnsi="Times" w:cs="Times"/>
        </w:rPr>
        <w:t xml:space="preserve"> </w:t>
      </w:r>
      <w:r w:rsidR="004F5AF3">
        <w:rPr>
          <w:rFonts w:ascii="Times" w:hAnsi="Times" w:cs="Times"/>
        </w:rPr>
        <w:t>independent variable and</w:t>
      </w:r>
      <w:r>
        <w:rPr>
          <w:rFonts w:ascii="Times" w:hAnsi="Times" w:cs="Times"/>
        </w:rPr>
        <w:t xml:space="preserve"> a</w:t>
      </w:r>
      <w:r w:rsidR="004F5AF3">
        <w:rPr>
          <w:rFonts w:ascii="Times" w:hAnsi="Times" w:cs="Times"/>
        </w:rPr>
        <w:t xml:space="preserve"> dependent variable. </w:t>
      </w:r>
      <w:r w:rsidR="006E5A43">
        <w:rPr>
          <w:rFonts w:ascii="Times" w:hAnsi="Times" w:cs="Times"/>
        </w:rPr>
        <w:t xml:space="preserve">This article </w:t>
      </w:r>
      <w:r w:rsidR="004F5AF3">
        <w:rPr>
          <w:rFonts w:ascii="Times" w:hAnsi="Times" w:cs="Times"/>
        </w:rPr>
        <w:t xml:space="preserve">discusses </w:t>
      </w:r>
      <w:r w:rsidR="006E5A43">
        <w:rPr>
          <w:rFonts w:ascii="Times" w:hAnsi="Times" w:cs="Times"/>
        </w:rPr>
        <w:t>design</w:t>
      </w:r>
      <w:r w:rsidR="004F5AF3">
        <w:rPr>
          <w:rFonts w:ascii="Times" w:hAnsi="Times" w:cs="Times"/>
        </w:rPr>
        <w:t>, practices and challenges in dual</w:t>
      </w:r>
      <w:r>
        <w:rPr>
          <w:rFonts w:ascii="Times" w:hAnsi="Times" w:cs="Times"/>
        </w:rPr>
        <w:t xml:space="preserve"> language education.  I can use this information to </w:t>
      </w:r>
      <w:r w:rsidR="004F5AF3">
        <w:rPr>
          <w:rFonts w:ascii="Times" w:hAnsi="Times" w:cs="Times"/>
        </w:rPr>
        <w:t xml:space="preserve">design a better intervention in my research. </w:t>
      </w:r>
    </w:p>
    <w:p w14:paraId="5A8D7F26" w14:textId="77777777" w:rsidR="00751917" w:rsidRDefault="00751917" w:rsidP="00F46CBC">
      <w:pPr>
        <w:widowControl w:val="0"/>
        <w:autoSpaceDE w:val="0"/>
        <w:autoSpaceDN w:val="0"/>
        <w:adjustRightInd w:val="0"/>
        <w:rPr>
          <w:rFonts w:ascii="Times" w:hAnsi="Times" w:cs="Times"/>
        </w:rPr>
      </w:pPr>
    </w:p>
    <w:p w14:paraId="440C63DA" w14:textId="77777777" w:rsidR="004F5AF3" w:rsidRDefault="004F5AF3" w:rsidP="00F46CBC">
      <w:pPr>
        <w:widowControl w:val="0"/>
        <w:autoSpaceDE w:val="0"/>
        <w:autoSpaceDN w:val="0"/>
        <w:adjustRightInd w:val="0"/>
        <w:rPr>
          <w:rFonts w:ascii="Times" w:hAnsi="Times" w:cs="Times"/>
        </w:rPr>
      </w:pPr>
    </w:p>
    <w:p w14:paraId="63C24F41" w14:textId="77777777" w:rsidR="00F577DE" w:rsidRDefault="00F577DE" w:rsidP="00F46CBC">
      <w:pPr>
        <w:widowControl w:val="0"/>
        <w:autoSpaceDE w:val="0"/>
        <w:autoSpaceDN w:val="0"/>
        <w:adjustRightInd w:val="0"/>
        <w:rPr>
          <w:rFonts w:ascii="Times" w:hAnsi="Times" w:cs="Times"/>
        </w:rPr>
      </w:pPr>
    </w:p>
    <w:p w14:paraId="2A5F6B2D" w14:textId="220F904E" w:rsidR="004F5AF3" w:rsidRDefault="004F5AF3" w:rsidP="00F46CBC">
      <w:pPr>
        <w:widowControl w:val="0"/>
        <w:autoSpaceDE w:val="0"/>
        <w:autoSpaceDN w:val="0"/>
        <w:adjustRightInd w:val="0"/>
        <w:rPr>
          <w:rFonts w:ascii="Times" w:hAnsi="Times" w:cs="Times"/>
        </w:rPr>
      </w:pPr>
      <w:r w:rsidRPr="00683BC3">
        <w:rPr>
          <w:rFonts w:ascii="Times" w:hAnsi="Times" w:cs="Times"/>
        </w:rPr>
        <w:t>4.</w:t>
      </w:r>
      <w:r w:rsidR="00722C15" w:rsidRPr="00683BC3">
        <w:rPr>
          <w:rFonts w:ascii="Times" w:hAnsi="Times" w:cs="Times"/>
        </w:rPr>
        <w:t xml:space="preserve"> </w:t>
      </w:r>
      <w:r w:rsidR="005600C0" w:rsidRPr="00683BC3">
        <w:rPr>
          <w:rFonts w:ascii="Times" w:hAnsi="Times" w:cs="Times"/>
        </w:rPr>
        <w:t xml:space="preserve">Lopez, M., (2011). Children’s language ideologies in a first-grade dual-language class. </w:t>
      </w:r>
      <w:r w:rsidR="005600C0" w:rsidRPr="00683BC3">
        <w:rPr>
          <w:rFonts w:ascii="Times" w:hAnsi="Times" w:cs="Times"/>
          <w:i/>
        </w:rPr>
        <w:t>Journal of Early Childhood Literacy</w:t>
      </w:r>
      <w:r w:rsidR="005600C0" w:rsidRPr="00683BC3">
        <w:rPr>
          <w:rFonts w:ascii="Times" w:hAnsi="Times" w:cs="Times"/>
        </w:rPr>
        <w:t>, 12(2), 176-201.</w:t>
      </w:r>
    </w:p>
    <w:p w14:paraId="6C75E8F8" w14:textId="77777777" w:rsidR="00F01E18" w:rsidRDefault="00F01E18" w:rsidP="00F46CBC">
      <w:pPr>
        <w:widowControl w:val="0"/>
        <w:autoSpaceDE w:val="0"/>
        <w:autoSpaceDN w:val="0"/>
        <w:adjustRightInd w:val="0"/>
        <w:rPr>
          <w:rFonts w:ascii="Times" w:hAnsi="Times" w:cs="Times"/>
        </w:rPr>
      </w:pPr>
    </w:p>
    <w:p w14:paraId="565647F0" w14:textId="475D12C0" w:rsidR="00DB1F0E" w:rsidRDefault="00DB1F0E" w:rsidP="00F46CBC">
      <w:pPr>
        <w:widowControl w:val="0"/>
        <w:autoSpaceDE w:val="0"/>
        <w:autoSpaceDN w:val="0"/>
        <w:adjustRightInd w:val="0"/>
        <w:rPr>
          <w:rFonts w:ascii="Times" w:hAnsi="Times" w:cs="Times"/>
        </w:rPr>
      </w:pPr>
      <w:r>
        <w:rPr>
          <w:rFonts w:ascii="Times" w:hAnsi="Times" w:cs="Times"/>
        </w:rPr>
        <w:t xml:space="preserve">In this editorial from a peer reviewed journal, Minda </w:t>
      </w:r>
      <w:r w:rsidR="00AC7622">
        <w:rPr>
          <w:rFonts w:ascii="Times" w:hAnsi="Times" w:cs="Times"/>
        </w:rPr>
        <w:t xml:space="preserve">Lopez </w:t>
      </w:r>
      <w:r w:rsidR="00814128">
        <w:rPr>
          <w:rFonts w:ascii="Times" w:hAnsi="Times" w:cs="Times"/>
        </w:rPr>
        <w:t>discusse</w:t>
      </w:r>
      <w:r w:rsidR="008C6CEC">
        <w:rPr>
          <w:rFonts w:ascii="Times" w:hAnsi="Times" w:cs="Times"/>
        </w:rPr>
        <w:t xml:space="preserve">s the language ideologies of young children in a Spanish/English dual </w:t>
      </w:r>
      <w:r w:rsidR="00814128">
        <w:rPr>
          <w:rFonts w:ascii="Times" w:hAnsi="Times" w:cs="Times"/>
        </w:rPr>
        <w:t>language programm</w:t>
      </w:r>
      <w:r w:rsidR="008C6CEC">
        <w:rPr>
          <w:rFonts w:ascii="Times" w:hAnsi="Times" w:cs="Times"/>
        </w:rPr>
        <w:t xml:space="preserve">e in the USA. </w:t>
      </w:r>
      <w:r w:rsidR="00814128">
        <w:rPr>
          <w:rFonts w:ascii="Times" w:hAnsi="Times" w:cs="Times"/>
        </w:rPr>
        <w:t xml:space="preserve"> In her article, she </w:t>
      </w:r>
      <w:r w:rsidR="007B3CF3">
        <w:rPr>
          <w:rFonts w:ascii="Times" w:hAnsi="Times" w:cs="Times"/>
        </w:rPr>
        <w:t>explores ideas of students finding their identities and early understanding of language and society.</w:t>
      </w:r>
    </w:p>
    <w:p w14:paraId="0EFCC901" w14:textId="77777777" w:rsidR="00DB1F0E" w:rsidRDefault="00DB1F0E" w:rsidP="00F46CBC">
      <w:pPr>
        <w:widowControl w:val="0"/>
        <w:autoSpaceDE w:val="0"/>
        <w:autoSpaceDN w:val="0"/>
        <w:adjustRightInd w:val="0"/>
        <w:rPr>
          <w:rFonts w:ascii="Times" w:hAnsi="Times" w:cs="Times"/>
        </w:rPr>
      </w:pPr>
    </w:p>
    <w:p w14:paraId="43655D21" w14:textId="58A52CA9" w:rsidR="00814128" w:rsidRDefault="00814128" w:rsidP="00F46CBC">
      <w:pPr>
        <w:widowControl w:val="0"/>
        <w:autoSpaceDE w:val="0"/>
        <w:autoSpaceDN w:val="0"/>
        <w:adjustRightInd w:val="0"/>
        <w:rPr>
          <w:rFonts w:ascii="Times" w:hAnsi="Times" w:cs="Times"/>
        </w:rPr>
      </w:pPr>
      <w:r>
        <w:rPr>
          <w:rFonts w:ascii="Times" w:hAnsi="Times" w:cs="Times"/>
        </w:rPr>
        <w:t>Minda Lopez, an assistant professor at the University of Texas.  She was recently awarded the 2009 AERA Bilingual Research SIG Disser</w:t>
      </w:r>
      <w:r w:rsidR="00B12590">
        <w:rPr>
          <w:rFonts w:ascii="Times" w:hAnsi="Times" w:cs="Times"/>
        </w:rPr>
        <w:t xml:space="preserve">tation Award and </w:t>
      </w:r>
      <w:r w:rsidR="007B3CF3">
        <w:rPr>
          <w:rFonts w:ascii="Times" w:hAnsi="Times" w:cs="Times"/>
        </w:rPr>
        <w:t xml:space="preserve">the </w:t>
      </w:r>
      <w:r w:rsidR="00B12590">
        <w:rPr>
          <w:rFonts w:ascii="Times" w:hAnsi="Times" w:cs="Times"/>
        </w:rPr>
        <w:t xml:space="preserve">National Association of Bilingual Education Dissertation Award. </w:t>
      </w:r>
    </w:p>
    <w:p w14:paraId="388B0C68" w14:textId="77777777" w:rsidR="00B12590" w:rsidRDefault="00B12590" w:rsidP="00F46CBC">
      <w:pPr>
        <w:widowControl w:val="0"/>
        <w:autoSpaceDE w:val="0"/>
        <w:autoSpaceDN w:val="0"/>
        <w:adjustRightInd w:val="0"/>
        <w:rPr>
          <w:rFonts w:ascii="Times" w:hAnsi="Times" w:cs="Times"/>
        </w:rPr>
      </w:pPr>
    </w:p>
    <w:p w14:paraId="2BFBBB75" w14:textId="16C58603" w:rsidR="00B12590" w:rsidRDefault="00B12590" w:rsidP="00F46CBC">
      <w:pPr>
        <w:widowControl w:val="0"/>
        <w:autoSpaceDE w:val="0"/>
        <w:autoSpaceDN w:val="0"/>
        <w:adjustRightInd w:val="0"/>
        <w:rPr>
          <w:rFonts w:ascii="Times" w:hAnsi="Times" w:cs="Times"/>
        </w:rPr>
      </w:pPr>
      <w:r>
        <w:rPr>
          <w:rFonts w:ascii="Times" w:hAnsi="Times" w:cs="Times"/>
        </w:rPr>
        <w:t>This article is useful for my research because it discusses the language ideologies of 1</w:t>
      </w:r>
      <w:r w:rsidRPr="00B12590">
        <w:rPr>
          <w:rFonts w:ascii="Times" w:hAnsi="Times" w:cs="Times"/>
          <w:vertAlign w:val="superscript"/>
        </w:rPr>
        <w:t>st</w:t>
      </w:r>
      <w:r>
        <w:rPr>
          <w:rFonts w:ascii="Times" w:hAnsi="Times" w:cs="Times"/>
        </w:rPr>
        <w:t xml:space="preserve"> graders </w:t>
      </w:r>
      <w:r w:rsidR="007B3CF3">
        <w:rPr>
          <w:rFonts w:ascii="Times" w:hAnsi="Times" w:cs="Times"/>
        </w:rPr>
        <w:t xml:space="preserve">in </w:t>
      </w:r>
      <w:r>
        <w:rPr>
          <w:rFonts w:ascii="Times" w:hAnsi="Times" w:cs="Times"/>
        </w:rPr>
        <w:t>Spanish/English dual language programs.  My topic is about 1</w:t>
      </w:r>
      <w:r w:rsidRPr="00B12590">
        <w:rPr>
          <w:rFonts w:ascii="Times" w:hAnsi="Times" w:cs="Times"/>
          <w:vertAlign w:val="superscript"/>
        </w:rPr>
        <w:t>st</w:t>
      </w:r>
      <w:r>
        <w:rPr>
          <w:rFonts w:ascii="Times" w:hAnsi="Times" w:cs="Times"/>
        </w:rPr>
        <w:t xml:space="preserve"> grader in a Mandarin/English dual immersion program. </w:t>
      </w:r>
      <w:r w:rsidR="003B47F7">
        <w:rPr>
          <w:rFonts w:ascii="Times" w:hAnsi="Times" w:cs="Times"/>
        </w:rPr>
        <w:t xml:space="preserve"> </w:t>
      </w:r>
      <w:r>
        <w:rPr>
          <w:rFonts w:ascii="Times" w:hAnsi="Times" w:cs="Times"/>
        </w:rPr>
        <w:t>The language is different, but the learning method is the same for younger children. This will help me to have a better understand</w:t>
      </w:r>
      <w:r w:rsidR="007B3CF3">
        <w:rPr>
          <w:rFonts w:ascii="Times" w:hAnsi="Times" w:cs="Times"/>
        </w:rPr>
        <w:t>ing</w:t>
      </w:r>
      <w:r>
        <w:rPr>
          <w:rFonts w:ascii="Times" w:hAnsi="Times" w:cs="Times"/>
        </w:rPr>
        <w:t xml:space="preserve"> of 1</w:t>
      </w:r>
      <w:r w:rsidRPr="00B12590">
        <w:rPr>
          <w:rFonts w:ascii="Times" w:hAnsi="Times" w:cs="Times"/>
          <w:vertAlign w:val="superscript"/>
        </w:rPr>
        <w:t>st</w:t>
      </w:r>
      <w:r>
        <w:rPr>
          <w:rFonts w:ascii="Times" w:hAnsi="Times" w:cs="Times"/>
        </w:rPr>
        <w:t xml:space="preserve"> grader language ideologies. </w:t>
      </w:r>
    </w:p>
    <w:p w14:paraId="0153C6DA" w14:textId="77777777" w:rsidR="00751917" w:rsidRDefault="00751917" w:rsidP="00F46CBC">
      <w:pPr>
        <w:widowControl w:val="0"/>
        <w:autoSpaceDE w:val="0"/>
        <w:autoSpaceDN w:val="0"/>
        <w:adjustRightInd w:val="0"/>
        <w:rPr>
          <w:rFonts w:ascii="Times" w:hAnsi="Times" w:cs="Times"/>
        </w:rPr>
      </w:pPr>
    </w:p>
    <w:p w14:paraId="6D71A53C" w14:textId="77777777" w:rsidR="0044663D" w:rsidRDefault="0044663D" w:rsidP="00F46CBC">
      <w:pPr>
        <w:widowControl w:val="0"/>
        <w:autoSpaceDE w:val="0"/>
        <w:autoSpaceDN w:val="0"/>
        <w:adjustRightInd w:val="0"/>
        <w:rPr>
          <w:rFonts w:ascii="Times" w:hAnsi="Times" w:cs="Times"/>
        </w:rPr>
      </w:pPr>
    </w:p>
    <w:p w14:paraId="306760A2" w14:textId="77777777" w:rsidR="00F577DE" w:rsidRDefault="00F577DE" w:rsidP="00F46CBC">
      <w:pPr>
        <w:widowControl w:val="0"/>
        <w:autoSpaceDE w:val="0"/>
        <w:autoSpaceDN w:val="0"/>
        <w:adjustRightInd w:val="0"/>
        <w:rPr>
          <w:rFonts w:ascii="Times" w:hAnsi="Times" w:cs="Times"/>
        </w:rPr>
      </w:pPr>
    </w:p>
    <w:p w14:paraId="36864D02" w14:textId="1ACE0A8A" w:rsidR="00867B96" w:rsidRPr="00751917" w:rsidRDefault="0044663D" w:rsidP="00EF531D">
      <w:pPr>
        <w:widowControl w:val="0"/>
        <w:autoSpaceDE w:val="0"/>
        <w:autoSpaceDN w:val="0"/>
        <w:adjustRightInd w:val="0"/>
        <w:rPr>
          <w:rFonts w:ascii="Times" w:hAnsi="Times" w:cs="Times"/>
        </w:rPr>
      </w:pPr>
      <w:r>
        <w:rPr>
          <w:rFonts w:ascii="Times" w:hAnsi="Times" w:cs="Times"/>
        </w:rPr>
        <w:t xml:space="preserve">5. </w:t>
      </w:r>
      <w:r w:rsidR="00722F3B" w:rsidRPr="00EF531D">
        <w:rPr>
          <w:rFonts w:ascii="Times" w:hAnsi="Times" w:cs="Times"/>
        </w:rPr>
        <w:t xml:space="preserve">Alanis, I., Rodriguez M. (2008). Sustaining a Dual Language Immersion Program: Features of Success. </w:t>
      </w:r>
      <w:r w:rsidR="00722F3B" w:rsidRPr="00EF531D">
        <w:rPr>
          <w:rFonts w:ascii="Times" w:hAnsi="Times" w:cs="Times"/>
          <w:i/>
        </w:rPr>
        <w:t>Journal of Latino and Education</w:t>
      </w:r>
      <w:r w:rsidR="00722F3B" w:rsidRPr="00EF531D">
        <w:rPr>
          <w:rFonts w:ascii="Times" w:hAnsi="Times" w:cs="Times"/>
        </w:rPr>
        <w:t>, 7(4), 305-319</w:t>
      </w:r>
      <w:r w:rsidR="009C4C4D" w:rsidRPr="00EF531D">
        <w:rPr>
          <w:rFonts w:ascii="Times" w:hAnsi="Times" w:cs="Times"/>
        </w:rPr>
        <w:t>.</w:t>
      </w:r>
    </w:p>
    <w:p w14:paraId="2E3FC4FC" w14:textId="77777777" w:rsidR="00E53223" w:rsidRDefault="00E53223" w:rsidP="00E53223">
      <w:pPr>
        <w:widowControl w:val="0"/>
        <w:autoSpaceDE w:val="0"/>
        <w:autoSpaceDN w:val="0"/>
        <w:adjustRightInd w:val="0"/>
        <w:rPr>
          <w:u w:color="6B006D"/>
        </w:rPr>
      </w:pPr>
    </w:p>
    <w:p w14:paraId="785CD9F9" w14:textId="44930324" w:rsidR="00E53223" w:rsidRDefault="009C4C4D" w:rsidP="00E53223">
      <w:pPr>
        <w:widowControl w:val="0"/>
        <w:autoSpaceDE w:val="0"/>
        <w:autoSpaceDN w:val="0"/>
        <w:adjustRightInd w:val="0"/>
        <w:rPr>
          <w:u w:color="6B006D"/>
        </w:rPr>
      </w:pPr>
      <w:r>
        <w:rPr>
          <w:u w:color="6B006D"/>
        </w:rPr>
        <w:t xml:space="preserve">In this editorial from a peer reviewed journal, </w:t>
      </w:r>
      <w:r w:rsidR="00EF531D">
        <w:rPr>
          <w:u w:color="6B006D"/>
        </w:rPr>
        <w:t xml:space="preserve">two authors explore the factors that have contributed to the </w:t>
      </w:r>
      <w:r w:rsidR="00D8478E">
        <w:rPr>
          <w:u w:color="6B006D"/>
        </w:rPr>
        <w:t xml:space="preserve">success of one elementary campus that has implemented a 2-way dual language program for more than 10 years.   Findings show there were a number of factors that contributed to the success of the program including; qualified dual language teachers, active parent/home involvement, effective leadership, and equity pedagogy.  </w:t>
      </w:r>
    </w:p>
    <w:p w14:paraId="56EC61D4" w14:textId="77777777" w:rsidR="00D8478E" w:rsidRDefault="00D8478E" w:rsidP="00E53223">
      <w:pPr>
        <w:widowControl w:val="0"/>
        <w:autoSpaceDE w:val="0"/>
        <w:autoSpaceDN w:val="0"/>
        <w:adjustRightInd w:val="0"/>
        <w:rPr>
          <w:u w:color="6B006D"/>
        </w:rPr>
      </w:pPr>
    </w:p>
    <w:p w14:paraId="7690CF12" w14:textId="6F704FDF" w:rsidR="00D8478E" w:rsidRDefault="00D8478E" w:rsidP="00D8478E">
      <w:pPr>
        <w:rPr>
          <w:u w:color="6B006D"/>
        </w:rPr>
      </w:pPr>
      <w:r w:rsidRPr="00D8478E">
        <w:rPr>
          <w:u w:color="6B006D"/>
        </w:rPr>
        <w:lastRenderedPageBreak/>
        <w:t>Dr. Iliana Alanis is an assistant professor in the department of Interdisciplinary Learnin</w:t>
      </w:r>
      <w:r w:rsidR="00D90571">
        <w:rPr>
          <w:u w:color="6B006D"/>
        </w:rPr>
        <w:t xml:space="preserve">g and Teaching at </w:t>
      </w:r>
      <w:r>
        <w:rPr>
          <w:u w:color="6B006D"/>
        </w:rPr>
        <w:t xml:space="preserve">the University of Texas at San Antonio.  </w:t>
      </w:r>
      <w:r w:rsidRPr="00D8478E">
        <w:rPr>
          <w:u w:color="6B006D"/>
        </w:rPr>
        <w:t>Sh</w:t>
      </w:r>
      <w:r>
        <w:rPr>
          <w:u w:color="6B006D"/>
        </w:rPr>
        <w:t xml:space="preserve">e is also the </w:t>
      </w:r>
      <w:r w:rsidRPr="00D8478E">
        <w:rPr>
          <w:u w:color="6B006D"/>
        </w:rPr>
        <w:t>President for the Texas Association of Bilingual Education.</w:t>
      </w:r>
    </w:p>
    <w:p w14:paraId="242BE74A" w14:textId="5CF4BBE1" w:rsidR="00041977" w:rsidRDefault="00041977" w:rsidP="00041977">
      <w:pPr>
        <w:rPr>
          <w:u w:color="6B006D"/>
        </w:rPr>
      </w:pPr>
      <w:r>
        <w:rPr>
          <w:rFonts w:eastAsia="Times New Roman"/>
        </w:rPr>
        <w:br/>
      </w:r>
      <w:r w:rsidRPr="00041977">
        <w:rPr>
          <w:u w:color="6B006D"/>
        </w:rPr>
        <w:t>Mariela A. Rodríguez is an Associate Professor in the Department of Educational Leadership and Policy Studies</w:t>
      </w:r>
      <w:r>
        <w:rPr>
          <w:u w:color="6B006D"/>
        </w:rPr>
        <w:t>, also</w:t>
      </w:r>
      <w:r w:rsidRPr="00041977">
        <w:rPr>
          <w:u w:color="6B006D"/>
        </w:rPr>
        <w:t xml:space="preserve"> at the University of Texas at San </w:t>
      </w:r>
      <w:r>
        <w:rPr>
          <w:u w:color="6B006D"/>
        </w:rPr>
        <w:t>Antonio. C</w:t>
      </w:r>
      <w:r w:rsidRPr="00041977">
        <w:rPr>
          <w:u w:color="6B006D"/>
        </w:rPr>
        <w:t>urrently</w:t>
      </w:r>
      <w:r>
        <w:rPr>
          <w:u w:color="6B006D"/>
        </w:rPr>
        <w:t xml:space="preserve"> she</w:t>
      </w:r>
      <w:r w:rsidRPr="00041977">
        <w:rPr>
          <w:u w:color="6B006D"/>
        </w:rPr>
        <w:t xml:space="preserve"> serves on the Executive Committee of the University Council for Educational Administration (UCEA). </w:t>
      </w:r>
    </w:p>
    <w:p w14:paraId="33D88F57" w14:textId="77777777" w:rsidR="00041977" w:rsidRDefault="00041977" w:rsidP="00041977">
      <w:pPr>
        <w:rPr>
          <w:u w:color="6B006D"/>
        </w:rPr>
      </w:pPr>
    </w:p>
    <w:p w14:paraId="1D231241" w14:textId="5CAFF83E" w:rsidR="00E53223" w:rsidRDefault="00041977" w:rsidP="00041977">
      <w:pPr>
        <w:rPr>
          <w:u w:color="6B006D"/>
        </w:rPr>
      </w:pPr>
      <w:r>
        <w:rPr>
          <w:u w:color="6B006D"/>
        </w:rPr>
        <w:t xml:space="preserve">This article is useful for my research because it focuses and highlights areas of dual language immersion that leads to successful outcomes.  In my research knowing what works and what doesn’t will help guide me to use effective methods.  </w:t>
      </w:r>
    </w:p>
    <w:p w14:paraId="424FEB74" w14:textId="77777777" w:rsidR="00885EB2" w:rsidRDefault="00885EB2" w:rsidP="00E53223">
      <w:pPr>
        <w:widowControl w:val="0"/>
        <w:autoSpaceDE w:val="0"/>
        <w:autoSpaceDN w:val="0"/>
        <w:adjustRightInd w:val="0"/>
        <w:rPr>
          <w:u w:color="6B006D"/>
        </w:rPr>
      </w:pPr>
    </w:p>
    <w:p w14:paraId="0F0888DA" w14:textId="77777777" w:rsidR="00885EB2" w:rsidRDefault="00885EB2" w:rsidP="00E53223">
      <w:pPr>
        <w:widowControl w:val="0"/>
        <w:autoSpaceDE w:val="0"/>
        <w:autoSpaceDN w:val="0"/>
        <w:adjustRightInd w:val="0"/>
        <w:rPr>
          <w:u w:color="6B006D"/>
        </w:rPr>
      </w:pPr>
    </w:p>
    <w:p w14:paraId="08F2EF89" w14:textId="77777777" w:rsidR="00F577DE" w:rsidRDefault="00F577DE" w:rsidP="00E53223">
      <w:pPr>
        <w:widowControl w:val="0"/>
        <w:autoSpaceDE w:val="0"/>
        <w:autoSpaceDN w:val="0"/>
        <w:adjustRightInd w:val="0"/>
        <w:rPr>
          <w:u w:color="6B006D"/>
        </w:rPr>
      </w:pPr>
    </w:p>
    <w:p w14:paraId="5576C027" w14:textId="27DF1C1C" w:rsidR="00885EB2" w:rsidRDefault="00885EB2" w:rsidP="00E53223">
      <w:pPr>
        <w:widowControl w:val="0"/>
        <w:autoSpaceDE w:val="0"/>
        <w:autoSpaceDN w:val="0"/>
        <w:adjustRightInd w:val="0"/>
        <w:rPr>
          <w:u w:color="6B006D"/>
        </w:rPr>
      </w:pPr>
      <w:r w:rsidRPr="00683BC3">
        <w:rPr>
          <w:u w:color="6B006D"/>
        </w:rPr>
        <w:t xml:space="preserve">6. </w:t>
      </w:r>
      <w:r w:rsidR="00B0361D" w:rsidRPr="00683BC3">
        <w:rPr>
          <w:u w:color="6B006D"/>
        </w:rPr>
        <w:t xml:space="preserve">Sook </w:t>
      </w:r>
      <w:r w:rsidRPr="00683BC3">
        <w:rPr>
          <w:u w:color="6B006D"/>
        </w:rPr>
        <w:t>Lee, J.,</w:t>
      </w:r>
      <w:r w:rsidR="00B0361D" w:rsidRPr="00683BC3">
        <w:rPr>
          <w:u w:color="6B006D"/>
        </w:rPr>
        <w:t xml:space="preserve"> Hill-Bonnet, L.,</w:t>
      </w:r>
      <w:r w:rsidRPr="00683BC3">
        <w:rPr>
          <w:u w:color="6B006D"/>
        </w:rPr>
        <w:t xml:space="preserve"> Raley, J. (2011). Examining the Effects of Language Brokering on Student Identities and Learning Opportunities in Dual Immersion Classrooms. </w:t>
      </w:r>
      <w:r w:rsidRPr="00683BC3">
        <w:rPr>
          <w:i/>
          <w:u w:color="6B006D"/>
        </w:rPr>
        <w:t>Journal of Language, Identity, and Education</w:t>
      </w:r>
      <w:r w:rsidRPr="00683BC3">
        <w:rPr>
          <w:u w:color="6B006D"/>
        </w:rPr>
        <w:t>, 10, 306-326.</w:t>
      </w:r>
      <w:r>
        <w:rPr>
          <w:u w:color="6B006D"/>
        </w:rPr>
        <w:t xml:space="preserve"> </w:t>
      </w:r>
    </w:p>
    <w:p w14:paraId="7E0035D3" w14:textId="77777777" w:rsidR="002563A9" w:rsidRDefault="002563A9" w:rsidP="00E53223">
      <w:pPr>
        <w:widowControl w:val="0"/>
        <w:autoSpaceDE w:val="0"/>
        <w:autoSpaceDN w:val="0"/>
        <w:adjustRightInd w:val="0"/>
        <w:rPr>
          <w:u w:color="6B006D"/>
        </w:rPr>
      </w:pPr>
    </w:p>
    <w:p w14:paraId="65D3461A" w14:textId="32B2EBDF" w:rsidR="00041977" w:rsidRDefault="00E218A9" w:rsidP="004E2190">
      <w:pPr>
        <w:widowControl w:val="0"/>
        <w:autoSpaceDE w:val="0"/>
        <w:autoSpaceDN w:val="0"/>
        <w:adjustRightInd w:val="0"/>
        <w:rPr>
          <w:u w:color="6B006D"/>
        </w:rPr>
      </w:pPr>
      <w:r>
        <w:rPr>
          <w:u w:color="6B006D"/>
        </w:rPr>
        <w:t xml:space="preserve">The focus of this article is language brokering, specifically the process of </w:t>
      </w:r>
      <w:r w:rsidR="004E2190" w:rsidRPr="004E2190">
        <w:rPr>
          <w:u w:color="6B006D"/>
        </w:rPr>
        <w:t>“interpreting and translating be</w:t>
      </w:r>
      <w:r w:rsidR="004E2190">
        <w:rPr>
          <w:u w:color="6B006D"/>
        </w:rPr>
        <w:t>tween culturally and linguisti</w:t>
      </w:r>
      <w:r w:rsidR="004E2190" w:rsidRPr="004E2190">
        <w:rPr>
          <w:u w:color="6B006D"/>
        </w:rPr>
        <w:t>cally different people and mediating interactions in a variety of situations” (Tse, 1996, p. 226).</w:t>
      </w:r>
      <w:r w:rsidR="00BD33C1">
        <w:rPr>
          <w:u w:color="6B006D"/>
        </w:rPr>
        <w:t xml:space="preserve">  </w:t>
      </w:r>
      <w:r w:rsidR="00B0361D">
        <w:rPr>
          <w:u w:color="6B006D"/>
        </w:rPr>
        <w:t xml:space="preserve">The purpose of this research was to improve understanding of how language brokering functions in a dual language classroom in ways that restrain or assist learning.  </w:t>
      </w:r>
    </w:p>
    <w:p w14:paraId="0629BDC8" w14:textId="77777777" w:rsidR="00B0361D" w:rsidRDefault="00B0361D" w:rsidP="00E53223">
      <w:pPr>
        <w:widowControl w:val="0"/>
        <w:autoSpaceDE w:val="0"/>
        <w:autoSpaceDN w:val="0"/>
        <w:adjustRightInd w:val="0"/>
        <w:rPr>
          <w:u w:color="6B006D"/>
        </w:rPr>
      </w:pPr>
    </w:p>
    <w:p w14:paraId="7A1B0301" w14:textId="28977E03" w:rsidR="00B0361D" w:rsidRDefault="00FB5CF1" w:rsidP="00E53223">
      <w:pPr>
        <w:widowControl w:val="0"/>
        <w:autoSpaceDE w:val="0"/>
        <w:autoSpaceDN w:val="0"/>
        <w:adjustRightInd w:val="0"/>
        <w:rPr>
          <w:u w:color="6B006D"/>
        </w:rPr>
      </w:pPr>
      <w:r>
        <w:rPr>
          <w:u w:color="6B006D"/>
        </w:rPr>
        <w:t>Jin Sook Lee is a professor and Education Vice Chair at the University of California, Santa Barbara.  Laura Hill-Bonnet is a professor at Stanford University.  Jason Raley is a professor of education, also at UC, Santa Barbara.  In May, 2012 Raley spoke at a TEDx event</w:t>
      </w:r>
      <w:r w:rsidR="00456443">
        <w:rPr>
          <w:u w:color="6B006D"/>
        </w:rPr>
        <w:t xml:space="preserve"> social relations in an educational setting</w:t>
      </w:r>
      <w:r>
        <w:rPr>
          <w:u w:color="6B006D"/>
        </w:rPr>
        <w:t xml:space="preserve">.  </w:t>
      </w:r>
    </w:p>
    <w:p w14:paraId="5F3EF44E" w14:textId="77777777" w:rsidR="004E2190" w:rsidRDefault="004E2190" w:rsidP="00E53223">
      <w:pPr>
        <w:widowControl w:val="0"/>
        <w:autoSpaceDE w:val="0"/>
        <w:autoSpaceDN w:val="0"/>
        <w:adjustRightInd w:val="0"/>
        <w:rPr>
          <w:u w:color="6B006D"/>
        </w:rPr>
      </w:pPr>
    </w:p>
    <w:p w14:paraId="2FFFD6FD" w14:textId="2ABAA89E" w:rsidR="002563A9" w:rsidRDefault="004E2190" w:rsidP="00E53223">
      <w:pPr>
        <w:widowControl w:val="0"/>
        <w:autoSpaceDE w:val="0"/>
        <w:autoSpaceDN w:val="0"/>
        <w:adjustRightInd w:val="0"/>
        <w:rPr>
          <w:u w:color="6B006D"/>
        </w:rPr>
      </w:pPr>
      <w:r>
        <w:rPr>
          <w:u w:color="6B006D"/>
        </w:rPr>
        <w:t>The intent of my research is to test an idea for improving learning in a diverse, multi-lingual classroom through the use of language.  The goal of this research was to “</w:t>
      </w:r>
      <w:r w:rsidRPr="004E2190">
        <w:rPr>
          <w:u w:color="6B006D"/>
        </w:rPr>
        <w:t>provide insights into how to promote more equitable learning opportunities and positive student identities</w:t>
      </w:r>
      <w:r>
        <w:rPr>
          <w:u w:color="6B006D"/>
        </w:rPr>
        <w:t xml:space="preserve">.”  My goal is many ways the same.  </w:t>
      </w:r>
    </w:p>
    <w:p w14:paraId="04E78101" w14:textId="77777777" w:rsidR="002563A9" w:rsidRDefault="002563A9" w:rsidP="00E53223">
      <w:pPr>
        <w:widowControl w:val="0"/>
        <w:autoSpaceDE w:val="0"/>
        <w:autoSpaceDN w:val="0"/>
        <w:adjustRightInd w:val="0"/>
        <w:rPr>
          <w:u w:color="6B006D"/>
        </w:rPr>
      </w:pPr>
    </w:p>
    <w:p w14:paraId="404CB5B7" w14:textId="77777777" w:rsidR="002563A9" w:rsidRDefault="002563A9" w:rsidP="00E53223">
      <w:pPr>
        <w:widowControl w:val="0"/>
        <w:autoSpaceDE w:val="0"/>
        <w:autoSpaceDN w:val="0"/>
        <w:adjustRightInd w:val="0"/>
        <w:rPr>
          <w:u w:color="6B006D"/>
        </w:rPr>
      </w:pPr>
    </w:p>
    <w:p w14:paraId="6ADC1596" w14:textId="77777777" w:rsidR="00F577DE" w:rsidRDefault="00F577DE" w:rsidP="00E53223">
      <w:pPr>
        <w:widowControl w:val="0"/>
        <w:autoSpaceDE w:val="0"/>
        <w:autoSpaceDN w:val="0"/>
        <w:adjustRightInd w:val="0"/>
        <w:rPr>
          <w:u w:color="6B006D"/>
        </w:rPr>
      </w:pPr>
    </w:p>
    <w:p w14:paraId="59E409B7" w14:textId="5B49EF96" w:rsidR="002563A9" w:rsidRDefault="002563A9" w:rsidP="00E53223">
      <w:pPr>
        <w:widowControl w:val="0"/>
        <w:autoSpaceDE w:val="0"/>
        <w:autoSpaceDN w:val="0"/>
        <w:adjustRightInd w:val="0"/>
        <w:rPr>
          <w:rFonts w:ascii="Times" w:hAnsi="Times" w:cs="Times"/>
        </w:rPr>
      </w:pPr>
      <w:r>
        <w:rPr>
          <w:u w:color="6B006D"/>
        </w:rPr>
        <w:t xml:space="preserve">7. </w:t>
      </w:r>
      <w:r>
        <w:rPr>
          <w:rFonts w:ascii="Times" w:hAnsi="Times" w:cs="Times"/>
        </w:rPr>
        <w:t>Lindh</w:t>
      </w:r>
      <w:r w:rsidR="00DC61BE">
        <w:rPr>
          <w:rFonts w:ascii="Times" w:hAnsi="Times" w:cs="Times"/>
        </w:rPr>
        <w:t>olm-Leary, K. (2016</w:t>
      </w:r>
      <w:r>
        <w:rPr>
          <w:rFonts w:ascii="Times" w:hAnsi="Times" w:cs="Times"/>
        </w:rPr>
        <w:t>).</w:t>
      </w:r>
      <w:r w:rsidR="00DC61BE">
        <w:rPr>
          <w:rFonts w:ascii="Times" w:hAnsi="Times" w:cs="Times"/>
        </w:rPr>
        <w:t xml:space="preserve">  Students’ Perceptions of Bilingualism in Spanish and Mandarin Dual Language Programs.  </w:t>
      </w:r>
      <w:r w:rsidR="00DC61BE" w:rsidRPr="00DC61BE">
        <w:rPr>
          <w:rFonts w:ascii="Times" w:hAnsi="Times" w:cs="Times"/>
          <w:i/>
        </w:rPr>
        <w:t>International Multilingual Research Journal</w:t>
      </w:r>
      <w:r w:rsidR="00DC61BE">
        <w:rPr>
          <w:rFonts w:ascii="Times" w:hAnsi="Times" w:cs="Times"/>
        </w:rPr>
        <w:t xml:space="preserve">, 10(1), 59-70. </w:t>
      </w:r>
    </w:p>
    <w:p w14:paraId="07A1B15D" w14:textId="77777777" w:rsidR="00601FF1" w:rsidRDefault="00601FF1" w:rsidP="00E53223">
      <w:pPr>
        <w:widowControl w:val="0"/>
        <w:autoSpaceDE w:val="0"/>
        <w:autoSpaceDN w:val="0"/>
        <w:adjustRightInd w:val="0"/>
        <w:rPr>
          <w:rFonts w:ascii="Times" w:hAnsi="Times" w:cs="Times"/>
        </w:rPr>
      </w:pPr>
    </w:p>
    <w:p w14:paraId="27A6B1F0" w14:textId="08079956" w:rsidR="00746111" w:rsidRDefault="00746111" w:rsidP="00E53223">
      <w:pPr>
        <w:widowControl w:val="0"/>
        <w:autoSpaceDE w:val="0"/>
        <w:autoSpaceDN w:val="0"/>
        <w:adjustRightInd w:val="0"/>
        <w:rPr>
          <w:rFonts w:ascii="Times" w:hAnsi="Times" w:cs="Times"/>
        </w:rPr>
      </w:pPr>
      <w:r>
        <w:rPr>
          <w:u w:color="6B006D"/>
        </w:rPr>
        <w:t xml:space="preserve">In this editorial from a peer reviewed journal, Kathryn </w:t>
      </w:r>
      <w:r w:rsidR="00AD35C9">
        <w:rPr>
          <w:u w:color="6B006D"/>
        </w:rPr>
        <w:t xml:space="preserve">focuses her research on students’ own perceptions </w:t>
      </w:r>
      <w:r w:rsidR="00601FF1">
        <w:rPr>
          <w:u w:color="6B006D"/>
        </w:rPr>
        <w:t xml:space="preserve">and attitudes toward their bilingual classes.  A survey was used to measure </w:t>
      </w:r>
      <w:r w:rsidR="00FB5CF1">
        <w:rPr>
          <w:u w:color="6B006D"/>
        </w:rPr>
        <w:t>students’</w:t>
      </w:r>
      <w:r w:rsidR="00601FF1">
        <w:rPr>
          <w:u w:color="6B006D"/>
        </w:rPr>
        <w:t xml:space="preserve"> opinions about their language proficiency, ratings of bilingualism, overall cognitive functioning, and social relationships.  </w:t>
      </w:r>
    </w:p>
    <w:p w14:paraId="4104FBEF" w14:textId="77777777" w:rsidR="00746111" w:rsidRDefault="00746111" w:rsidP="00E53223">
      <w:pPr>
        <w:widowControl w:val="0"/>
        <w:autoSpaceDE w:val="0"/>
        <w:autoSpaceDN w:val="0"/>
        <w:adjustRightInd w:val="0"/>
        <w:rPr>
          <w:u w:color="6B006D"/>
        </w:rPr>
      </w:pPr>
    </w:p>
    <w:p w14:paraId="41575129" w14:textId="2B138648" w:rsidR="00601FF1" w:rsidRDefault="00B0361D" w:rsidP="00E53223">
      <w:pPr>
        <w:widowControl w:val="0"/>
        <w:autoSpaceDE w:val="0"/>
        <w:autoSpaceDN w:val="0"/>
        <w:adjustRightInd w:val="0"/>
        <w:rPr>
          <w:u w:color="6B006D"/>
        </w:rPr>
      </w:pPr>
      <w:r>
        <w:rPr>
          <w:u w:color="6B006D"/>
        </w:rPr>
        <w:lastRenderedPageBreak/>
        <w:t>Kathryn Lindholm-Leary i</w:t>
      </w:r>
      <w:r w:rsidR="00601FF1">
        <w:rPr>
          <w:u w:color="6B006D"/>
        </w:rPr>
        <w:t>s Professor Emerita at San Jose State University.   This is</w:t>
      </w:r>
      <w:r w:rsidR="001D0299">
        <w:rPr>
          <w:u w:color="6B006D"/>
        </w:rPr>
        <w:t xml:space="preserve"> the second article </w:t>
      </w:r>
      <w:r w:rsidR="00601FF1">
        <w:rPr>
          <w:u w:color="6B006D"/>
        </w:rPr>
        <w:t>I am citing</w:t>
      </w:r>
      <w:r>
        <w:rPr>
          <w:u w:color="6B006D"/>
        </w:rPr>
        <w:t xml:space="preserve"> from</w:t>
      </w:r>
      <w:r w:rsidR="001D0299">
        <w:rPr>
          <w:u w:color="6B006D"/>
        </w:rPr>
        <w:t xml:space="preserve"> this author</w:t>
      </w:r>
      <w:r w:rsidR="00601FF1">
        <w:rPr>
          <w:u w:color="6B006D"/>
        </w:rPr>
        <w:t>.  More detail is above.</w:t>
      </w:r>
    </w:p>
    <w:p w14:paraId="0B7E324F" w14:textId="77777777" w:rsidR="00601FF1" w:rsidRDefault="00601FF1" w:rsidP="00E53223">
      <w:pPr>
        <w:widowControl w:val="0"/>
        <w:autoSpaceDE w:val="0"/>
        <w:autoSpaceDN w:val="0"/>
        <w:adjustRightInd w:val="0"/>
        <w:rPr>
          <w:u w:color="6B006D"/>
        </w:rPr>
      </w:pPr>
    </w:p>
    <w:p w14:paraId="156AC02E" w14:textId="4DD45C28" w:rsidR="00601FF1" w:rsidRDefault="00601FF1" w:rsidP="00E53223">
      <w:pPr>
        <w:widowControl w:val="0"/>
        <w:autoSpaceDE w:val="0"/>
        <w:autoSpaceDN w:val="0"/>
        <w:adjustRightInd w:val="0"/>
        <w:rPr>
          <w:u w:color="6B006D"/>
        </w:rPr>
      </w:pPr>
      <w:r>
        <w:rPr>
          <w:u w:color="6B006D"/>
        </w:rPr>
        <w:t>This article is of particular use to me because it focuses on students’ perceptions and opinions rather than results.  Within the article this is a section title “</w:t>
      </w:r>
      <w:r w:rsidRPr="00601FF1">
        <w:rPr>
          <w:i/>
          <w:u w:color="6B006D"/>
        </w:rPr>
        <w:t>Students’ perspectives on bil</w:t>
      </w:r>
      <w:r>
        <w:rPr>
          <w:i/>
          <w:u w:color="6B006D"/>
        </w:rPr>
        <w:t xml:space="preserve">ingualism and social relationships”.  </w:t>
      </w:r>
      <w:r>
        <w:rPr>
          <w:u w:color="6B006D"/>
        </w:rPr>
        <w:t xml:space="preserve">It is my intent to improve student relationships through bilingual teaching.  The results of this study will directly apply to my research.  </w:t>
      </w:r>
    </w:p>
    <w:p w14:paraId="06045B59" w14:textId="77777777" w:rsidR="00816C99" w:rsidRDefault="00816C99" w:rsidP="00E53223">
      <w:pPr>
        <w:widowControl w:val="0"/>
        <w:autoSpaceDE w:val="0"/>
        <w:autoSpaceDN w:val="0"/>
        <w:adjustRightInd w:val="0"/>
        <w:rPr>
          <w:u w:color="6B006D"/>
        </w:rPr>
      </w:pPr>
    </w:p>
    <w:p w14:paraId="70312997" w14:textId="77777777" w:rsidR="00816C99" w:rsidRDefault="00816C99" w:rsidP="00E53223">
      <w:pPr>
        <w:widowControl w:val="0"/>
        <w:autoSpaceDE w:val="0"/>
        <w:autoSpaceDN w:val="0"/>
        <w:adjustRightInd w:val="0"/>
        <w:rPr>
          <w:u w:color="6B006D"/>
        </w:rPr>
      </w:pPr>
    </w:p>
    <w:p w14:paraId="695E75CF" w14:textId="77777777" w:rsidR="001A5773" w:rsidRDefault="001A5773" w:rsidP="001A5773">
      <w:pPr>
        <w:widowControl w:val="0"/>
        <w:autoSpaceDE w:val="0"/>
        <w:autoSpaceDN w:val="0"/>
        <w:adjustRightInd w:val="0"/>
        <w:spacing w:after="240" w:line="240" w:lineRule="atLeast"/>
        <w:rPr>
          <w:u w:color="6B006D"/>
        </w:rPr>
      </w:pPr>
    </w:p>
    <w:p w14:paraId="7CC0281F" w14:textId="46301508" w:rsidR="001A5773" w:rsidRPr="00C63534" w:rsidRDefault="001A5773" w:rsidP="00C63534">
      <w:pPr>
        <w:widowControl w:val="0"/>
        <w:autoSpaceDE w:val="0"/>
        <w:autoSpaceDN w:val="0"/>
        <w:adjustRightInd w:val="0"/>
        <w:spacing w:after="240" w:line="240" w:lineRule="atLeast"/>
        <w:rPr>
          <w:rFonts w:ascii="Times" w:hAnsi="Times" w:cs="Times"/>
        </w:rPr>
      </w:pPr>
      <w:r>
        <w:rPr>
          <w:u w:color="6B006D"/>
        </w:rPr>
        <w:t xml:space="preserve">8.  </w:t>
      </w:r>
      <w:r w:rsidRPr="00AA7B6B">
        <w:rPr>
          <w:u w:color="6B006D"/>
        </w:rPr>
        <w:t>Chauhan</w:t>
      </w:r>
      <w:r>
        <w:rPr>
          <w:u w:color="6B006D"/>
        </w:rPr>
        <w:t xml:space="preserve">, P.M., (2015).  Role Play: A Means of Dialogue for Learning English Language. </w:t>
      </w:r>
      <w:r w:rsidRPr="00CA4D1E">
        <w:rPr>
          <w:i/>
          <w:u w:color="6B006D"/>
        </w:rPr>
        <w:t>Arts and Social Sciences Journal</w:t>
      </w:r>
      <w:r>
        <w:rPr>
          <w:u w:color="6B006D"/>
        </w:rPr>
        <w:t>, 6(4), 132. doi: 10.4172/2151-6200.1000132</w:t>
      </w:r>
    </w:p>
    <w:p w14:paraId="72D015B6" w14:textId="77777777" w:rsidR="001A5773" w:rsidRDefault="001A5773" w:rsidP="001A5773">
      <w:pPr>
        <w:widowControl w:val="0"/>
        <w:autoSpaceDE w:val="0"/>
        <w:autoSpaceDN w:val="0"/>
        <w:adjustRightInd w:val="0"/>
        <w:rPr>
          <w:u w:color="6B006D"/>
        </w:rPr>
      </w:pPr>
      <w:r>
        <w:rPr>
          <w:u w:color="6B006D"/>
        </w:rPr>
        <w:t>In this editorial from a peer reviewed journal, Chauhan discusses the importance of role play of foreign language learning. Role play can help learners to improve speaking, listening and understanding in foreign language. In the article, he also mentions the preparation and warm-up procedure of role play.</w:t>
      </w:r>
    </w:p>
    <w:p w14:paraId="33DDC90D" w14:textId="77777777" w:rsidR="001A5773" w:rsidRDefault="001A5773" w:rsidP="001A5773">
      <w:pPr>
        <w:widowControl w:val="0"/>
        <w:autoSpaceDE w:val="0"/>
        <w:autoSpaceDN w:val="0"/>
        <w:adjustRightInd w:val="0"/>
        <w:rPr>
          <w:u w:color="6B006D"/>
        </w:rPr>
      </w:pPr>
    </w:p>
    <w:p w14:paraId="5E76BAC8" w14:textId="4BD743DA" w:rsidR="001A5773" w:rsidRDefault="001A5773" w:rsidP="001A5773">
      <w:pPr>
        <w:widowControl w:val="0"/>
        <w:autoSpaceDE w:val="0"/>
        <w:autoSpaceDN w:val="0"/>
        <w:adjustRightInd w:val="0"/>
        <w:rPr>
          <w:u w:color="6B006D"/>
        </w:rPr>
      </w:pPr>
      <w:r>
        <w:rPr>
          <w:u w:color="6B006D"/>
        </w:rPr>
        <w:t xml:space="preserve">Chauhan PM, an assistant professor of English at Govemment Engineering College, Palanpur, India.  He has published several papers </w:t>
      </w:r>
      <w:r w:rsidR="00C63534">
        <w:rPr>
          <w:u w:color="6B006D"/>
        </w:rPr>
        <w:t>on English learning and theater</w:t>
      </w:r>
      <w:r>
        <w:rPr>
          <w:u w:color="6B006D"/>
        </w:rPr>
        <w:t xml:space="preserve">. </w:t>
      </w:r>
    </w:p>
    <w:p w14:paraId="0BE87A4E" w14:textId="77777777" w:rsidR="001A5773" w:rsidRDefault="001A5773" w:rsidP="001A5773">
      <w:pPr>
        <w:widowControl w:val="0"/>
        <w:autoSpaceDE w:val="0"/>
        <w:autoSpaceDN w:val="0"/>
        <w:adjustRightInd w:val="0"/>
        <w:rPr>
          <w:u w:color="6B006D"/>
        </w:rPr>
      </w:pPr>
    </w:p>
    <w:p w14:paraId="70A8A82C" w14:textId="3A193750" w:rsidR="001A5773" w:rsidRDefault="001A5773" w:rsidP="001A5773">
      <w:pPr>
        <w:widowControl w:val="0"/>
        <w:autoSpaceDE w:val="0"/>
        <w:autoSpaceDN w:val="0"/>
        <w:adjustRightInd w:val="0"/>
        <w:rPr>
          <w:u w:color="6B006D"/>
        </w:rPr>
      </w:pPr>
      <w:r>
        <w:rPr>
          <w:u w:color="6B006D"/>
        </w:rPr>
        <w:t>In my research pa</w:t>
      </w:r>
      <w:r w:rsidR="00C63534">
        <w:rPr>
          <w:u w:color="6B006D"/>
        </w:rPr>
        <w:t xml:space="preserve">per, I will use role play in </w:t>
      </w:r>
      <w:r>
        <w:rPr>
          <w:u w:color="6B006D"/>
        </w:rPr>
        <w:t>dual language immer</w:t>
      </w:r>
      <w:r w:rsidR="00C63534">
        <w:rPr>
          <w:u w:color="6B006D"/>
        </w:rPr>
        <w:t>sion as part</w:t>
      </w:r>
      <w:r>
        <w:rPr>
          <w:u w:color="6B006D"/>
        </w:rPr>
        <w:t xml:space="preserve"> of my intervention. </w:t>
      </w:r>
      <w:r w:rsidR="00C63534">
        <w:rPr>
          <w:u w:color="6B006D"/>
        </w:rPr>
        <w:t xml:space="preserve"> </w:t>
      </w:r>
      <w:r>
        <w:rPr>
          <w:u w:color="6B006D"/>
        </w:rPr>
        <w:t xml:space="preserve">This article will help me to understand how role play can provider more opportunities to “act” and “interact” with learners in the classroom.  His suggested procedure will guide me to design my own role play teaching activities.   </w:t>
      </w:r>
    </w:p>
    <w:p w14:paraId="114895C6" w14:textId="77777777" w:rsidR="001A5773" w:rsidRDefault="001A5773" w:rsidP="001A5773">
      <w:pPr>
        <w:widowControl w:val="0"/>
        <w:autoSpaceDE w:val="0"/>
        <w:autoSpaceDN w:val="0"/>
        <w:adjustRightInd w:val="0"/>
        <w:rPr>
          <w:u w:color="6B006D"/>
        </w:rPr>
      </w:pPr>
    </w:p>
    <w:p w14:paraId="28A69516" w14:textId="77777777" w:rsidR="001A5773" w:rsidRDefault="001A5773" w:rsidP="001A5773">
      <w:pPr>
        <w:widowControl w:val="0"/>
        <w:autoSpaceDE w:val="0"/>
        <w:autoSpaceDN w:val="0"/>
        <w:adjustRightInd w:val="0"/>
        <w:rPr>
          <w:u w:color="6B006D"/>
        </w:rPr>
      </w:pPr>
    </w:p>
    <w:p w14:paraId="19B243C3" w14:textId="77777777" w:rsidR="001A5773" w:rsidRDefault="001A5773" w:rsidP="001A5773">
      <w:pPr>
        <w:widowControl w:val="0"/>
        <w:autoSpaceDE w:val="0"/>
        <w:autoSpaceDN w:val="0"/>
        <w:adjustRightInd w:val="0"/>
        <w:rPr>
          <w:u w:color="6B006D"/>
        </w:rPr>
      </w:pPr>
    </w:p>
    <w:p w14:paraId="66DE505A" w14:textId="77777777" w:rsidR="001A5773" w:rsidRDefault="001A5773" w:rsidP="001A5773">
      <w:pPr>
        <w:widowControl w:val="0"/>
        <w:autoSpaceDE w:val="0"/>
        <w:autoSpaceDN w:val="0"/>
        <w:adjustRightInd w:val="0"/>
        <w:rPr>
          <w:u w:color="6B006D"/>
        </w:rPr>
      </w:pPr>
      <w:r>
        <w:rPr>
          <w:u w:color="6B006D"/>
        </w:rPr>
        <w:t xml:space="preserve">9. Thomas, W. P., &amp; Collier, V. P., (2003). The Multiple Benefits of Dual Language. </w:t>
      </w:r>
      <w:r w:rsidRPr="00316B95">
        <w:rPr>
          <w:i/>
          <w:u w:color="6B006D"/>
        </w:rPr>
        <w:t>Educational Leadership</w:t>
      </w:r>
      <w:r>
        <w:rPr>
          <w:u w:color="6B006D"/>
        </w:rPr>
        <w:t xml:space="preserve">, 61(2), 61-64. </w:t>
      </w:r>
    </w:p>
    <w:p w14:paraId="79BD7597" w14:textId="77777777" w:rsidR="001A5773" w:rsidRDefault="001A5773" w:rsidP="001A5773">
      <w:pPr>
        <w:widowControl w:val="0"/>
        <w:autoSpaceDE w:val="0"/>
        <w:autoSpaceDN w:val="0"/>
        <w:adjustRightInd w:val="0"/>
        <w:rPr>
          <w:u w:color="6B006D"/>
        </w:rPr>
      </w:pPr>
    </w:p>
    <w:p w14:paraId="74552D72" w14:textId="7CDEE9D4" w:rsidR="001A5773" w:rsidRDefault="001A5773" w:rsidP="001A5773">
      <w:pPr>
        <w:widowControl w:val="0"/>
        <w:autoSpaceDE w:val="0"/>
        <w:autoSpaceDN w:val="0"/>
        <w:adjustRightInd w:val="0"/>
        <w:rPr>
          <w:u w:color="6B006D"/>
        </w:rPr>
      </w:pPr>
      <w:r>
        <w:rPr>
          <w:u w:color="6B006D"/>
        </w:rPr>
        <w:t>In this editorial from a peer reviewed journal, Wayne and Virginia believe the key to the successful future of U.S. education is meaningful dual language program</w:t>
      </w:r>
      <w:r w:rsidR="00C63534">
        <w:rPr>
          <w:u w:color="6B006D"/>
        </w:rPr>
        <w:t>s</w:t>
      </w:r>
      <w:r>
        <w:rPr>
          <w:u w:color="6B006D"/>
        </w:rPr>
        <w:t xml:space="preserve"> throughout the school years. In this article,</w:t>
      </w:r>
      <w:r w:rsidR="00C63534">
        <w:rPr>
          <w:u w:color="6B006D"/>
        </w:rPr>
        <w:t xml:space="preserve"> the</w:t>
      </w:r>
      <w:r>
        <w:rPr>
          <w:u w:color="6B006D"/>
        </w:rPr>
        <w:t xml:space="preserve"> two authors discuss how dual language program</w:t>
      </w:r>
      <w:r w:rsidR="00C63534">
        <w:rPr>
          <w:u w:color="6B006D"/>
        </w:rPr>
        <w:t>s</w:t>
      </w:r>
      <w:r>
        <w:rPr>
          <w:u w:color="6B006D"/>
        </w:rPr>
        <w:t xml:space="preserve"> can not only meet the needs of English learners, but also native English speakers without incurring extra costs. </w:t>
      </w:r>
    </w:p>
    <w:p w14:paraId="02BD578B" w14:textId="77777777" w:rsidR="001A5773" w:rsidRDefault="001A5773" w:rsidP="001A5773">
      <w:pPr>
        <w:widowControl w:val="0"/>
        <w:autoSpaceDE w:val="0"/>
        <w:autoSpaceDN w:val="0"/>
        <w:adjustRightInd w:val="0"/>
        <w:rPr>
          <w:u w:color="6B006D"/>
        </w:rPr>
      </w:pPr>
    </w:p>
    <w:p w14:paraId="34D41CFB" w14:textId="77777777" w:rsidR="001A5773" w:rsidRDefault="001A5773" w:rsidP="001A5773">
      <w:pPr>
        <w:widowControl w:val="0"/>
        <w:autoSpaceDE w:val="0"/>
        <w:autoSpaceDN w:val="0"/>
        <w:adjustRightInd w:val="0"/>
        <w:rPr>
          <w:u w:color="6B006D"/>
        </w:rPr>
      </w:pPr>
      <w:r>
        <w:rPr>
          <w:u w:color="6B006D"/>
        </w:rPr>
        <w:t xml:space="preserve">Wayne Thomas is Professor of Research and Evaluation Methods and Virginia P. Collier is Professor of Bilingual/Multicultural/ESL Education, Graduate School of Education, George Mason University, Fairfax, Virginia. The authors are researchers with the Center for Research on Education, Diversity, and Excellence (CREDE). </w:t>
      </w:r>
    </w:p>
    <w:p w14:paraId="4868867A" w14:textId="77777777" w:rsidR="001A5773" w:rsidRDefault="001A5773" w:rsidP="001A5773">
      <w:pPr>
        <w:widowControl w:val="0"/>
        <w:autoSpaceDE w:val="0"/>
        <w:autoSpaceDN w:val="0"/>
        <w:adjustRightInd w:val="0"/>
        <w:rPr>
          <w:u w:color="6B006D"/>
        </w:rPr>
      </w:pPr>
    </w:p>
    <w:p w14:paraId="6CFBD720" w14:textId="77777777" w:rsidR="001A5773" w:rsidRDefault="001A5773" w:rsidP="001A5773">
      <w:pPr>
        <w:widowControl w:val="0"/>
        <w:autoSpaceDE w:val="0"/>
        <w:autoSpaceDN w:val="0"/>
        <w:adjustRightInd w:val="0"/>
        <w:rPr>
          <w:u w:color="6B006D"/>
        </w:rPr>
      </w:pPr>
      <w:r>
        <w:rPr>
          <w:u w:color="6B006D"/>
        </w:rPr>
        <w:t xml:space="preserve">This article helps me to build up my foundation knowledge of dual language. The example in the article supports my research goal---dual language program can help all children to get a higher score than their monolingual peers. At the same, native speakers </w:t>
      </w:r>
      <w:r>
        <w:rPr>
          <w:u w:color="6B006D"/>
        </w:rPr>
        <w:lastRenderedPageBreak/>
        <w:t xml:space="preserve">acquire a second language for their lifelong use. </w:t>
      </w:r>
    </w:p>
    <w:p w14:paraId="1478DA8B" w14:textId="77777777" w:rsidR="001A5773" w:rsidRDefault="001A5773" w:rsidP="001A5773">
      <w:pPr>
        <w:widowControl w:val="0"/>
        <w:autoSpaceDE w:val="0"/>
        <w:autoSpaceDN w:val="0"/>
        <w:adjustRightInd w:val="0"/>
        <w:rPr>
          <w:u w:color="6B006D"/>
        </w:rPr>
      </w:pPr>
    </w:p>
    <w:p w14:paraId="7B64B9F8" w14:textId="77777777" w:rsidR="001A5773" w:rsidRDefault="001A5773" w:rsidP="001A5773">
      <w:pPr>
        <w:widowControl w:val="0"/>
        <w:autoSpaceDE w:val="0"/>
        <w:autoSpaceDN w:val="0"/>
        <w:adjustRightInd w:val="0"/>
        <w:rPr>
          <w:u w:color="6B006D"/>
        </w:rPr>
      </w:pPr>
    </w:p>
    <w:p w14:paraId="623F5721" w14:textId="77777777" w:rsidR="001A5773" w:rsidRDefault="001A5773" w:rsidP="001A5773">
      <w:pPr>
        <w:widowControl w:val="0"/>
        <w:autoSpaceDE w:val="0"/>
        <w:autoSpaceDN w:val="0"/>
        <w:adjustRightInd w:val="0"/>
        <w:rPr>
          <w:u w:color="6B006D"/>
        </w:rPr>
      </w:pPr>
    </w:p>
    <w:p w14:paraId="32FE6687" w14:textId="77777777" w:rsidR="001A5773" w:rsidRDefault="001A5773" w:rsidP="001A5773">
      <w:pPr>
        <w:widowControl w:val="0"/>
        <w:autoSpaceDE w:val="0"/>
        <w:autoSpaceDN w:val="0"/>
        <w:adjustRightInd w:val="0"/>
        <w:rPr>
          <w:u w:color="6B006D"/>
        </w:rPr>
      </w:pPr>
    </w:p>
    <w:p w14:paraId="64B02534" w14:textId="77777777" w:rsidR="001A5773" w:rsidRDefault="001A5773" w:rsidP="001A5773">
      <w:pPr>
        <w:widowControl w:val="0"/>
        <w:autoSpaceDE w:val="0"/>
        <w:autoSpaceDN w:val="0"/>
        <w:adjustRightInd w:val="0"/>
        <w:rPr>
          <w:u w:color="6B006D"/>
        </w:rPr>
      </w:pPr>
      <w:r>
        <w:rPr>
          <w:u w:color="6B006D"/>
        </w:rPr>
        <w:t xml:space="preserve">10. Thomas, W. P., &amp; Collier, V. P., (1997/1998). Two Languages Are Better Than One. </w:t>
      </w:r>
      <w:r w:rsidRPr="005270ED">
        <w:rPr>
          <w:i/>
          <w:u w:color="6B006D"/>
        </w:rPr>
        <w:t>Educational Leadership</w:t>
      </w:r>
      <w:r>
        <w:rPr>
          <w:u w:color="6B006D"/>
        </w:rPr>
        <w:t>, 55(4), 23-26.</w:t>
      </w:r>
    </w:p>
    <w:p w14:paraId="549025C3" w14:textId="77777777" w:rsidR="001A5773" w:rsidRDefault="001A5773" w:rsidP="001A5773">
      <w:pPr>
        <w:widowControl w:val="0"/>
        <w:autoSpaceDE w:val="0"/>
        <w:autoSpaceDN w:val="0"/>
        <w:adjustRightInd w:val="0"/>
        <w:rPr>
          <w:u w:color="6B006D"/>
        </w:rPr>
      </w:pPr>
    </w:p>
    <w:p w14:paraId="39059CEE" w14:textId="77777777" w:rsidR="001A5773" w:rsidRDefault="001A5773" w:rsidP="001A5773">
      <w:pPr>
        <w:widowControl w:val="0"/>
        <w:autoSpaceDE w:val="0"/>
        <w:autoSpaceDN w:val="0"/>
        <w:adjustRightInd w:val="0"/>
        <w:rPr>
          <w:u w:color="6B006D"/>
        </w:rPr>
      </w:pPr>
      <w:r>
        <w:rPr>
          <w:u w:color="6B006D"/>
        </w:rPr>
        <w:t xml:space="preserve">In this editorial from a peer reviewed journal, Wayne and Virginia introduce the history of bilingual enrichment and peer language learning models.  They believe all learners can acquire deep academic proficiency in two languages, which becomes a valuable resource in adult professional life through dual language program. </w:t>
      </w:r>
    </w:p>
    <w:p w14:paraId="2762304D" w14:textId="77777777" w:rsidR="001A5773" w:rsidRDefault="001A5773" w:rsidP="001A5773">
      <w:pPr>
        <w:widowControl w:val="0"/>
        <w:autoSpaceDE w:val="0"/>
        <w:autoSpaceDN w:val="0"/>
        <w:adjustRightInd w:val="0"/>
        <w:rPr>
          <w:u w:color="6B006D"/>
        </w:rPr>
      </w:pPr>
    </w:p>
    <w:p w14:paraId="7CE3CBA4" w14:textId="77777777" w:rsidR="001A5773" w:rsidRDefault="001A5773" w:rsidP="001A5773">
      <w:pPr>
        <w:widowControl w:val="0"/>
        <w:autoSpaceDE w:val="0"/>
        <w:autoSpaceDN w:val="0"/>
        <w:adjustRightInd w:val="0"/>
        <w:rPr>
          <w:u w:color="6B006D"/>
        </w:rPr>
      </w:pPr>
      <w:r>
        <w:rPr>
          <w:u w:color="6B006D"/>
        </w:rPr>
        <w:t xml:space="preserve">Wayne Thomas is Professor of Research and Evaluation Methods and Virginia P. Collier is Professor of Bilingual/Multicultural/ESL Education, Graduate School of Education, George Mason University, Fairfax, Virginia. The authors are researchers with the Center for Research on Education, Diversity, and Excellence (CREDE). </w:t>
      </w:r>
    </w:p>
    <w:p w14:paraId="4A085255" w14:textId="77777777" w:rsidR="001A5773" w:rsidRDefault="001A5773" w:rsidP="001A5773">
      <w:pPr>
        <w:widowControl w:val="0"/>
        <w:autoSpaceDE w:val="0"/>
        <w:autoSpaceDN w:val="0"/>
        <w:adjustRightInd w:val="0"/>
        <w:rPr>
          <w:u w:color="6B006D"/>
        </w:rPr>
      </w:pPr>
    </w:p>
    <w:p w14:paraId="3C4B552E" w14:textId="3903EB44" w:rsidR="001A5773" w:rsidRDefault="001A5773" w:rsidP="001A5773">
      <w:pPr>
        <w:widowControl w:val="0"/>
        <w:autoSpaceDE w:val="0"/>
        <w:autoSpaceDN w:val="0"/>
        <w:adjustRightInd w:val="0"/>
        <w:rPr>
          <w:u w:color="6B006D"/>
        </w:rPr>
      </w:pPr>
      <w:r>
        <w:rPr>
          <w:u w:color="6B006D"/>
        </w:rPr>
        <w:t>The most important part from this articl</w:t>
      </w:r>
      <w:r w:rsidR="00C63534">
        <w:rPr>
          <w:u w:color="6B006D"/>
        </w:rPr>
        <w:t>e is the factors of successful</w:t>
      </w:r>
      <w:r>
        <w:rPr>
          <w:u w:color="6B006D"/>
        </w:rPr>
        <w:t xml:space="preserve"> two-way bilingual education.  Those factors </w:t>
      </w:r>
      <w:r w:rsidR="00C63534">
        <w:rPr>
          <w:u w:color="6B006D"/>
        </w:rPr>
        <w:t xml:space="preserve">will </w:t>
      </w:r>
      <w:r>
        <w:rPr>
          <w:u w:color="6B006D"/>
        </w:rPr>
        <w:t>guide me how to practice</w:t>
      </w:r>
      <w:r w:rsidR="00C63534">
        <w:rPr>
          <w:u w:color="6B006D"/>
        </w:rPr>
        <w:t xml:space="preserve"> a</w:t>
      </w:r>
      <w:r>
        <w:rPr>
          <w:u w:color="6B006D"/>
        </w:rPr>
        <w:t xml:space="preserve"> dual immersion program </w:t>
      </w:r>
      <w:r w:rsidR="00C63534">
        <w:rPr>
          <w:u w:color="6B006D"/>
        </w:rPr>
        <w:t>in the classroom</w:t>
      </w:r>
      <w:r>
        <w:rPr>
          <w:u w:color="6B006D"/>
        </w:rPr>
        <w:t xml:space="preserve">. </w:t>
      </w:r>
    </w:p>
    <w:p w14:paraId="4EDC8D52" w14:textId="77777777" w:rsidR="001A0C52" w:rsidRDefault="001A0C52" w:rsidP="001A5773">
      <w:pPr>
        <w:widowControl w:val="0"/>
        <w:autoSpaceDE w:val="0"/>
        <w:autoSpaceDN w:val="0"/>
        <w:adjustRightInd w:val="0"/>
        <w:rPr>
          <w:u w:color="6B006D"/>
        </w:rPr>
      </w:pPr>
    </w:p>
    <w:p w14:paraId="3E57A22E" w14:textId="77777777" w:rsidR="001A5773" w:rsidRDefault="001A5773" w:rsidP="001A5773">
      <w:pPr>
        <w:widowControl w:val="0"/>
        <w:autoSpaceDE w:val="0"/>
        <w:autoSpaceDN w:val="0"/>
        <w:adjustRightInd w:val="0"/>
        <w:rPr>
          <w:u w:color="6B006D"/>
        </w:rPr>
      </w:pPr>
    </w:p>
    <w:p w14:paraId="7E26501D" w14:textId="77777777" w:rsidR="001A0C52" w:rsidRDefault="001A0C52" w:rsidP="001A5773">
      <w:pPr>
        <w:widowControl w:val="0"/>
        <w:autoSpaceDE w:val="0"/>
        <w:autoSpaceDN w:val="0"/>
        <w:adjustRightInd w:val="0"/>
        <w:rPr>
          <w:u w:color="6B006D"/>
        </w:rPr>
      </w:pPr>
    </w:p>
    <w:p w14:paraId="1270101A" w14:textId="326378BB" w:rsidR="001A5773" w:rsidRDefault="00C251D6" w:rsidP="005B1D53">
      <w:pPr>
        <w:widowControl w:val="0"/>
        <w:autoSpaceDE w:val="0"/>
        <w:autoSpaceDN w:val="0"/>
        <w:adjustRightInd w:val="0"/>
        <w:spacing w:after="240"/>
        <w:rPr>
          <w:u w:color="6B006D"/>
        </w:rPr>
      </w:pPr>
      <w:r>
        <w:rPr>
          <w:u w:color="6B006D"/>
        </w:rPr>
        <w:t>11</w:t>
      </w:r>
      <w:r w:rsidR="001A5773">
        <w:rPr>
          <w:u w:color="6B006D"/>
        </w:rPr>
        <w:t xml:space="preserve">. Schultz, K., &amp; Coleman-King, C., (2012). </w:t>
      </w:r>
      <w:r w:rsidR="001A5773" w:rsidRPr="00AA7B6B">
        <w:rPr>
          <w:u w:color="6B006D"/>
        </w:rPr>
        <w:t>Becoming Visible: Shifting Teacher Practice to Actively Engage New Immigrant Students in Urban Classrooms</w:t>
      </w:r>
      <w:r w:rsidR="001A5773">
        <w:rPr>
          <w:u w:color="6B006D"/>
        </w:rPr>
        <w:t xml:space="preserve">. </w:t>
      </w:r>
      <w:r w:rsidR="005B1D53">
        <w:rPr>
          <w:u w:color="6B006D"/>
        </w:rPr>
        <w:t xml:space="preserve"> </w:t>
      </w:r>
      <w:r w:rsidR="005B1D53">
        <w:rPr>
          <w:u w:color="6B006D"/>
        </w:rPr>
        <w:tab/>
        <w:t xml:space="preserve">       </w:t>
      </w:r>
      <w:r w:rsidR="001A5773">
        <w:rPr>
          <w:i/>
          <w:u w:color="6B006D"/>
        </w:rPr>
        <w:t>The</w:t>
      </w:r>
      <w:r w:rsidR="005B1D53">
        <w:rPr>
          <w:i/>
          <w:u w:color="6B006D"/>
        </w:rPr>
        <w:t xml:space="preserve"> </w:t>
      </w:r>
      <w:r w:rsidR="001A5773">
        <w:rPr>
          <w:i/>
          <w:u w:color="6B006D"/>
        </w:rPr>
        <w:t>Urban Review</w:t>
      </w:r>
      <w:r w:rsidR="001A5773">
        <w:rPr>
          <w:u w:color="6B006D"/>
        </w:rPr>
        <w:t>, 44(4), 487-509.</w:t>
      </w:r>
      <w:r w:rsidR="001A5773" w:rsidRPr="00AA7B6B">
        <w:rPr>
          <w:u w:color="6B006D"/>
        </w:rPr>
        <w:t xml:space="preserve"> </w:t>
      </w:r>
    </w:p>
    <w:p w14:paraId="43BEA0F2" w14:textId="13E20D24" w:rsidR="001A5773" w:rsidRDefault="001A5773" w:rsidP="001A5773">
      <w:pPr>
        <w:widowControl w:val="0"/>
        <w:autoSpaceDE w:val="0"/>
        <w:autoSpaceDN w:val="0"/>
        <w:adjustRightInd w:val="0"/>
        <w:spacing w:after="240"/>
        <w:rPr>
          <w:u w:color="6B006D"/>
        </w:rPr>
      </w:pPr>
      <w:r>
        <w:rPr>
          <w:u w:color="6B006D"/>
        </w:rPr>
        <w:t xml:space="preserve">In </w:t>
      </w:r>
      <w:r w:rsidR="00F9658A">
        <w:rPr>
          <w:u w:color="6B006D"/>
        </w:rPr>
        <w:t>this editorial from a</w:t>
      </w:r>
      <w:r>
        <w:rPr>
          <w:u w:color="6B006D"/>
        </w:rPr>
        <w:t xml:space="preserve"> peer reviewed journal, two authors discuss </w:t>
      </w:r>
      <w:r w:rsidRPr="001A5773">
        <w:rPr>
          <w:u w:color="6B006D"/>
        </w:rPr>
        <w:t>Shifting participation structures to incorporate technology and multi</w:t>
      </w:r>
      <w:r>
        <w:rPr>
          <w:u w:color="6B006D"/>
        </w:rPr>
        <w:t>ple instruction models</w:t>
      </w:r>
      <w:r w:rsidR="005B1D53">
        <w:rPr>
          <w:u w:color="6B006D"/>
        </w:rPr>
        <w:t xml:space="preserve"> to provide </w:t>
      </w:r>
      <w:r w:rsidRPr="001A5773">
        <w:rPr>
          <w:u w:color="6B006D"/>
        </w:rPr>
        <w:t>opportunities for immigrant students to become more visible in the classroom.</w:t>
      </w:r>
      <w:r>
        <w:rPr>
          <w:u w:color="6B006D"/>
        </w:rPr>
        <w:t xml:space="preserve"> </w:t>
      </w:r>
    </w:p>
    <w:p w14:paraId="1FEB0966" w14:textId="1ABC88EA" w:rsidR="001A5773" w:rsidRDefault="001A5773" w:rsidP="001A5773">
      <w:pPr>
        <w:widowControl w:val="0"/>
        <w:autoSpaceDE w:val="0"/>
        <w:autoSpaceDN w:val="0"/>
        <w:adjustRightInd w:val="0"/>
        <w:spacing w:after="240"/>
        <w:rPr>
          <w:u w:color="6B006D"/>
        </w:rPr>
      </w:pPr>
      <w:r>
        <w:rPr>
          <w:u w:color="6B006D"/>
        </w:rPr>
        <w:t xml:space="preserve">Katherine Schultz is Professor and Dean of School of Education at Mills College. Her professional interests are urban teachers’ education, pedagogical practice and teacher learning.  Chonika Coleman-King is Assistant Professor of Urban Multicultural Education in the Department of Theory and Practice in Teacher Education at the University of Tennessee. </w:t>
      </w:r>
    </w:p>
    <w:p w14:paraId="5D4E0F46" w14:textId="1073EB2B" w:rsidR="00816C99" w:rsidRDefault="00820F67" w:rsidP="00F25A6B">
      <w:pPr>
        <w:widowControl w:val="0"/>
        <w:autoSpaceDE w:val="0"/>
        <w:autoSpaceDN w:val="0"/>
        <w:adjustRightInd w:val="0"/>
        <w:spacing w:after="240"/>
        <w:rPr>
          <w:u w:color="6B006D"/>
        </w:rPr>
      </w:pPr>
      <w:r>
        <w:rPr>
          <w:u w:color="6B006D"/>
        </w:rPr>
        <w:t>This article is useful for my research because the usage of technology in the classroom can increase students’ participation.  Immigrant students tend to participate less in class, my intervention is to encourage more participation.</w:t>
      </w:r>
    </w:p>
    <w:p w14:paraId="16ACE373" w14:textId="77777777" w:rsidR="00816C99" w:rsidRDefault="00816C99" w:rsidP="00E53223">
      <w:pPr>
        <w:widowControl w:val="0"/>
        <w:autoSpaceDE w:val="0"/>
        <w:autoSpaceDN w:val="0"/>
        <w:adjustRightInd w:val="0"/>
        <w:rPr>
          <w:u w:color="6B006D"/>
        </w:rPr>
      </w:pPr>
    </w:p>
    <w:p w14:paraId="52746624" w14:textId="77777777" w:rsidR="00816C99" w:rsidRDefault="00816C99" w:rsidP="00E53223">
      <w:pPr>
        <w:widowControl w:val="0"/>
        <w:autoSpaceDE w:val="0"/>
        <w:autoSpaceDN w:val="0"/>
        <w:adjustRightInd w:val="0"/>
        <w:rPr>
          <w:u w:color="6B006D"/>
        </w:rPr>
      </w:pPr>
    </w:p>
    <w:p w14:paraId="1DC61C17" w14:textId="77777777" w:rsidR="00F25A6B" w:rsidRDefault="00F25A6B" w:rsidP="00E53223">
      <w:pPr>
        <w:widowControl w:val="0"/>
        <w:autoSpaceDE w:val="0"/>
        <w:autoSpaceDN w:val="0"/>
        <w:adjustRightInd w:val="0"/>
        <w:rPr>
          <w:u w:color="6B006D"/>
        </w:rPr>
      </w:pPr>
    </w:p>
    <w:p w14:paraId="71EA9CE2" w14:textId="77777777" w:rsidR="003824E4" w:rsidRDefault="003824E4" w:rsidP="00E53223">
      <w:pPr>
        <w:widowControl w:val="0"/>
        <w:autoSpaceDE w:val="0"/>
        <w:autoSpaceDN w:val="0"/>
        <w:adjustRightInd w:val="0"/>
        <w:rPr>
          <w:u w:color="6B006D"/>
        </w:rPr>
      </w:pPr>
    </w:p>
    <w:p w14:paraId="5AAB3CE8" w14:textId="77777777" w:rsidR="00F2661B" w:rsidRDefault="00F2661B" w:rsidP="00AA3DF4">
      <w:pPr>
        <w:widowControl w:val="0"/>
        <w:autoSpaceDE w:val="0"/>
        <w:autoSpaceDN w:val="0"/>
        <w:adjustRightInd w:val="0"/>
        <w:jc w:val="center"/>
        <w:rPr>
          <w:u w:color="6B006D"/>
        </w:rPr>
      </w:pPr>
    </w:p>
    <w:p w14:paraId="5690DEE0" w14:textId="574E180A" w:rsidR="00816C99" w:rsidRDefault="00816C99" w:rsidP="00AA3DF4">
      <w:pPr>
        <w:widowControl w:val="0"/>
        <w:autoSpaceDE w:val="0"/>
        <w:autoSpaceDN w:val="0"/>
        <w:adjustRightInd w:val="0"/>
        <w:jc w:val="center"/>
        <w:rPr>
          <w:u w:color="6B006D"/>
        </w:rPr>
      </w:pPr>
      <w:bookmarkStart w:id="0" w:name="_GoBack"/>
      <w:bookmarkEnd w:id="0"/>
      <w:r>
        <w:rPr>
          <w:u w:color="6B006D"/>
        </w:rPr>
        <w:lastRenderedPageBreak/>
        <w:t>Reference</w:t>
      </w:r>
      <w:r w:rsidR="00DB3DAF">
        <w:rPr>
          <w:u w:color="6B006D"/>
        </w:rPr>
        <w:t>s</w:t>
      </w:r>
    </w:p>
    <w:p w14:paraId="1E87F6C3" w14:textId="77777777" w:rsidR="00232E33" w:rsidRDefault="00232E33" w:rsidP="00AA3DF4">
      <w:pPr>
        <w:widowControl w:val="0"/>
        <w:autoSpaceDE w:val="0"/>
        <w:autoSpaceDN w:val="0"/>
        <w:adjustRightInd w:val="0"/>
        <w:jc w:val="center"/>
        <w:rPr>
          <w:u w:color="6B006D"/>
        </w:rPr>
      </w:pPr>
    </w:p>
    <w:p w14:paraId="1FB1BEAD" w14:textId="77777777" w:rsidR="00816C99" w:rsidRDefault="00816C99" w:rsidP="00E53223">
      <w:pPr>
        <w:widowControl w:val="0"/>
        <w:autoSpaceDE w:val="0"/>
        <w:autoSpaceDN w:val="0"/>
        <w:adjustRightInd w:val="0"/>
        <w:rPr>
          <w:u w:color="6B006D"/>
        </w:rPr>
      </w:pPr>
    </w:p>
    <w:p w14:paraId="2633930B" w14:textId="60884EC0" w:rsidR="00816C99" w:rsidRDefault="00816C99" w:rsidP="00816C99">
      <w:pPr>
        <w:pStyle w:val="ListParagraph"/>
        <w:widowControl w:val="0"/>
        <w:numPr>
          <w:ilvl w:val="0"/>
          <w:numId w:val="3"/>
        </w:numPr>
        <w:autoSpaceDE w:val="0"/>
        <w:autoSpaceDN w:val="0"/>
        <w:adjustRightInd w:val="0"/>
        <w:rPr>
          <w:u w:color="6B006D"/>
        </w:rPr>
      </w:pPr>
      <w:r w:rsidRPr="00252CA6">
        <w:rPr>
          <w:u w:color="6B006D"/>
        </w:rPr>
        <w:t>Stewart, J. (2005). Foreigner Language Study in Elementary Schools: Benefits and Implications for Achievement in Reading and Math</w:t>
      </w:r>
      <w:r w:rsidRPr="00252CA6">
        <w:rPr>
          <w:i/>
          <w:u w:color="6B006D"/>
        </w:rPr>
        <w:t>.  Early Childhood Education Journal</w:t>
      </w:r>
      <w:r w:rsidRPr="00252CA6">
        <w:rPr>
          <w:u w:color="6B006D"/>
        </w:rPr>
        <w:t>, 33(1), 11-16.</w:t>
      </w:r>
    </w:p>
    <w:p w14:paraId="68421163" w14:textId="77777777" w:rsidR="00C251D6" w:rsidRPr="00C251D6" w:rsidRDefault="00C251D6" w:rsidP="00C251D6">
      <w:pPr>
        <w:pStyle w:val="ListParagraph"/>
        <w:widowControl w:val="0"/>
        <w:autoSpaceDE w:val="0"/>
        <w:autoSpaceDN w:val="0"/>
        <w:adjustRightInd w:val="0"/>
        <w:rPr>
          <w:u w:color="6B006D"/>
        </w:rPr>
      </w:pPr>
    </w:p>
    <w:p w14:paraId="50B026B2" w14:textId="13D02A57" w:rsidR="00816C99" w:rsidRDefault="00816C99" w:rsidP="00252CA6">
      <w:pPr>
        <w:pStyle w:val="ListParagraph"/>
        <w:widowControl w:val="0"/>
        <w:numPr>
          <w:ilvl w:val="0"/>
          <w:numId w:val="3"/>
        </w:numPr>
        <w:autoSpaceDE w:val="0"/>
        <w:autoSpaceDN w:val="0"/>
        <w:adjustRightInd w:val="0"/>
        <w:rPr>
          <w:rFonts w:ascii="Times" w:hAnsi="Times" w:cs="Times"/>
        </w:rPr>
      </w:pPr>
      <w:r w:rsidRPr="00252CA6">
        <w:rPr>
          <w:rFonts w:ascii="Times" w:hAnsi="Times" w:cs="Times"/>
        </w:rPr>
        <w:t xml:space="preserve">Christian, D. (1996). Two-Way Immersion Education: Students Learning through Two Languages. </w:t>
      </w:r>
      <w:r w:rsidRPr="00252CA6">
        <w:rPr>
          <w:rFonts w:ascii="Times" w:hAnsi="Times" w:cs="Times"/>
          <w:i/>
        </w:rPr>
        <w:t>The Modern Language Journal</w:t>
      </w:r>
      <w:r w:rsidRPr="00252CA6">
        <w:rPr>
          <w:rFonts w:ascii="Times" w:hAnsi="Times" w:cs="Times"/>
        </w:rPr>
        <w:t>, 80(1), 66-76.</w:t>
      </w:r>
    </w:p>
    <w:p w14:paraId="16263D73" w14:textId="77777777" w:rsidR="00252CA6" w:rsidRDefault="00252CA6" w:rsidP="00252CA6">
      <w:pPr>
        <w:pStyle w:val="ListParagraph"/>
        <w:widowControl w:val="0"/>
        <w:autoSpaceDE w:val="0"/>
        <w:autoSpaceDN w:val="0"/>
        <w:adjustRightInd w:val="0"/>
        <w:rPr>
          <w:rFonts w:ascii="Times" w:hAnsi="Times" w:cs="Times"/>
        </w:rPr>
      </w:pPr>
    </w:p>
    <w:p w14:paraId="32162215" w14:textId="473D8F1C" w:rsidR="00252CA6" w:rsidRPr="00252CA6" w:rsidRDefault="00252CA6" w:rsidP="00252CA6">
      <w:pPr>
        <w:pStyle w:val="ListParagraph"/>
        <w:widowControl w:val="0"/>
        <w:numPr>
          <w:ilvl w:val="0"/>
          <w:numId w:val="3"/>
        </w:numPr>
        <w:autoSpaceDE w:val="0"/>
        <w:autoSpaceDN w:val="0"/>
        <w:adjustRightInd w:val="0"/>
        <w:rPr>
          <w:rFonts w:ascii="Times" w:hAnsi="Times" w:cs="Times"/>
        </w:rPr>
      </w:pPr>
      <w:r>
        <w:rPr>
          <w:rFonts w:ascii="Times" w:hAnsi="Times" w:cs="Times"/>
        </w:rPr>
        <w:t xml:space="preserve">Lindholm-Leary, K. (2012). Success and Challenges In Dual Language Education.  </w:t>
      </w:r>
      <w:r w:rsidRPr="00F46CBC">
        <w:rPr>
          <w:rFonts w:ascii="Times" w:hAnsi="Times" w:cs="Times"/>
          <w:i/>
        </w:rPr>
        <w:t>Theory Into Practice</w:t>
      </w:r>
      <w:r>
        <w:rPr>
          <w:rFonts w:ascii="Times" w:hAnsi="Times" w:cs="Times"/>
        </w:rPr>
        <w:t>, 51, 256-262.</w:t>
      </w:r>
    </w:p>
    <w:p w14:paraId="460323AB" w14:textId="4BCAEB02" w:rsidR="00816C99" w:rsidRDefault="00816C99" w:rsidP="00252CA6">
      <w:pPr>
        <w:widowControl w:val="0"/>
        <w:autoSpaceDE w:val="0"/>
        <w:autoSpaceDN w:val="0"/>
        <w:adjustRightInd w:val="0"/>
        <w:rPr>
          <w:rFonts w:ascii="Times" w:hAnsi="Times" w:cs="Times"/>
        </w:rPr>
      </w:pPr>
    </w:p>
    <w:p w14:paraId="14D69A63" w14:textId="5A8E476B" w:rsidR="00816C99" w:rsidRDefault="00816C99" w:rsidP="00252CA6">
      <w:pPr>
        <w:pStyle w:val="ListParagraph"/>
        <w:widowControl w:val="0"/>
        <w:numPr>
          <w:ilvl w:val="0"/>
          <w:numId w:val="3"/>
        </w:numPr>
        <w:autoSpaceDE w:val="0"/>
        <w:autoSpaceDN w:val="0"/>
        <w:adjustRightInd w:val="0"/>
        <w:rPr>
          <w:rFonts w:ascii="Times" w:hAnsi="Times" w:cs="Times"/>
        </w:rPr>
      </w:pPr>
      <w:r w:rsidRPr="00252CA6">
        <w:rPr>
          <w:rFonts w:ascii="Times" w:hAnsi="Times" w:cs="Times"/>
        </w:rPr>
        <w:t xml:space="preserve">Lopez, M., (2011). Children’s language ideologies in a first-grade dual-language class. </w:t>
      </w:r>
      <w:r w:rsidRPr="00252CA6">
        <w:rPr>
          <w:rFonts w:ascii="Times" w:hAnsi="Times" w:cs="Times"/>
          <w:i/>
        </w:rPr>
        <w:t>Journal of Early Childhood Literacy</w:t>
      </w:r>
      <w:r w:rsidRPr="00252CA6">
        <w:rPr>
          <w:rFonts w:ascii="Times" w:hAnsi="Times" w:cs="Times"/>
        </w:rPr>
        <w:t>, 12(2), 176-201.</w:t>
      </w:r>
    </w:p>
    <w:p w14:paraId="40F2862F" w14:textId="77777777" w:rsidR="00252CA6" w:rsidRPr="00252CA6" w:rsidRDefault="00252CA6" w:rsidP="00252CA6">
      <w:pPr>
        <w:widowControl w:val="0"/>
        <w:autoSpaceDE w:val="0"/>
        <w:autoSpaceDN w:val="0"/>
        <w:adjustRightInd w:val="0"/>
        <w:rPr>
          <w:rFonts w:ascii="Times" w:hAnsi="Times" w:cs="Times"/>
        </w:rPr>
      </w:pPr>
    </w:p>
    <w:p w14:paraId="32346047" w14:textId="77777777" w:rsidR="00252CA6" w:rsidRDefault="00252CA6" w:rsidP="00252CA6">
      <w:pPr>
        <w:pStyle w:val="ListParagraph"/>
        <w:widowControl w:val="0"/>
        <w:numPr>
          <w:ilvl w:val="0"/>
          <w:numId w:val="3"/>
        </w:numPr>
        <w:autoSpaceDE w:val="0"/>
        <w:autoSpaceDN w:val="0"/>
        <w:adjustRightInd w:val="0"/>
        <w:rPr>
          <w:rFonts w:ascii="Times" w:hAnsi="Times" w:cs="Times"/>
        </w:rPr>
      </w:pPr>
      <w:r w:rsidRPr="00252CA6">
        <w:rPr>
          <w:rFonts w:ascii="Times" w:hAnsi="Times" w:cs="Times"/>
        </w:rPr>
        <w:t xml:space="preserve">Alanis, I., Rodriguez M. (2008). Sustaining a Dual Language Immersion Program: Features of Success. </w:t>
      </w:r>
      <w:r w:rsidRPr="00252CA6">
        <w:rPr>
          <w:rFonts w:ascii="Times" w:hAnsi="Times" w:cs="Times"/>
          <w:i/>
        </w:rPr>
        <w:t>Journal of Latino and Education</w:t>
      </w:r>
      <w:r w:rsidRPr="00252CA6">
        <w:rPr>
          <w:rFonts w:ascii="Times" w:hAnsi="Times" w:cs="Times"/>
        </w:rPr>
        <w:t>, 7(4), 305-319.</w:t>
      </w:r>
    </w:p>
    <w:p w14:paraId="1D150B67" w14:textId="77777777" w:rsidR="00252CA6" w:rsidRPr="00252CA6" w:rsidRDefault="00252CA6" w:rsidP="00252CA6">
      <w:pPr>
        <w:widowControl w:val="0"/>
        <w:autoSpaceDE w:val="0"/>
        <w:autoSpaceDN w:val="0"/>
        <w:adjustRightInd w:val="0"/>
        <w:rPr>
          <w:rFonts w:ascii="Times" w:hAnsi="Times" w:cs="Times"/>
        </w:rPr>
      </w:pPr>
    </w:p>
    <w:p w14:paraId="38FB55BD" w14:textId="03032B17" w:rsidR="00252CA6" w:rsidRPr="00252CA6" w:rsidRDefault="00252CA6" w:rsidP="00252CA6">
      <w:pPr>
        <w:pStyle w:val="ListParagraph"/>
        <w:widowControl w:val="0"/>
        <w:numPr>
          <w:ilvl w:val="0"/>
          <w:numId w:val="3"/>
        </w:numPr>
        <w:autoSpaceDE w:val="0"/>
        <w:autoSpaceDN w:val="0"/>
        <w:adjustRightInd w:val="0"/>
        <w:rPr>
          <w:rFonts w:ascii="Times" w:hAnsi="Times" w:cs="Times"/>
        </w:rPr>
      </w:pPr>
      <w:r>
        <w:rPr>
          <w:u w:color="6B006D"/>
        </w:rPr>
        <w:t xml:space="preserve">Sook Lee, J., Hill-Bonnet, L., Raley, J. (2011). Examining the Effects of Language Brokering on Student Identities and Learning Opportunities in Dual Immersion Classrooms. </w:t>
      </w:r>
      <w:r w:rsidRPr="00885EB2">
        <w:rPr>
          <w:i/>
          <w:u w:color="6B006D"/>
        </w:rPr>
        <w:t>Journal of Language, Identity, and Education</w:t>
      </w:r>
      <w:r>
        <w:rPr>
          <w:u w:color="6B006D"/>
        </w:rPr>
        <w:t>, 10, 306-326.</w:t>
      </w:r>
    </w:p>
    <w:p w14:paraId="1FB28652" w14:textId="77777777" w:rsidR="00252CA6" w:rsidRPr="00252CA6" w:rsidRDefault="00252CA6" w:rsidP="00252CA6">
      <w:pPr>
        <w:widowControl w:val="0"/>
        <w:autoSpaceDE w:val="0"/>
        <w:autoSpaceDN w:val="0"/>
        <w:adjustRightInd w:val="0"/>
        <w:rPr>
          <w:rFonts w:ascii="Times" w:hAnsi="Times" w:cs="Times"/>
        </w:rPr>
      </w:pPr>
    </w:p>
    <w:p w14:paraId="2B98CB0D" w14:textId="4FA7A4A4" w:rsidR="00252CA6" w:rsidRDefault="00252CA6" w:rsidP="00252CA6">
      <w:pPr>
        <w:pStyle w:val="ListParagraph"/>
        <w:widowControl w:val="0"/>
        <w:numPr>
          <w:ilvl w:val="0"/>
          <w:numId w:val="3"/>
        </w:numPr>
        <w:autoSpaceDE w:val="0"/>
        <w:autoSpaceDN w:val="0"/>
        <w:adjustRightInd w:val="0"/>
        <w:rPr>
          <w:rFonts w:ascii="Times" w:hAnsi="Times" w:cs="Times"/>
        </w:rPr>
      </w:pPr>
      <w:r>
        <w:rPr>
          <w:rFonts w:ascii="Times" w:hAnsi="Times" w:cs="Times"/>
        </w:rPr>
        <w:t xml:space="preserve">Lindholm-Leary, K. (2016).  Students’ Perceptions of Bilingualism in Spanish and Mandarin Dual Language Programs.  </w:t>
      </w:r>
      <w:r w:rsidRPr="00DC61BE">
        <w:rPr>
          <w:rFonts w:ascii="Times" w:hAnsi="Times" w:cs="Times"/>
          <w:i/>
        </w:rPr>
        <w:t>International Multilingual Research Journal</w:t>
      </w:r>
      <w:r>
        <w:rPr>
          <w:rFonts w:ascii="Times" w:hAnsi="Times" w:cs="Times"/>
        </w:rPr>
        <w:t>, 10(1), 59-70.</w:t>
      </w:r>
    </w:p>
    <w:p w14:paraId="44EC7456" w14:textId="77777777" w:rsidR="00BD40A9" w:rsidRPr="00BD40A9" w:rsidRDefault="00BD40A9" w:rsidP="00BD40A9">
      <w:pPr>
        <w:widowControl w:val="0"/>
        <w:autoSpaceDE w:val="0"/>
        <w:autoSpaceDN w:val="0"/>
        <w:adjustRightInd w:val="0"/>
        <w:rPr>
          <w:rFonts w:ascii="Times" w:hAnsi="Times" w:cs="Times"/>
        </w:rPr>
      </w:pPr>
    </w:p>
    <w:p w14:paraId="127DE227" w14:textId="475A5867" w:rsidR="00BD40A9" w:rsidRPr="00C251D6" w:rsidRDefault="00BD40A9" w:rsidP="00BD40A9">
      <w:pPr>
        <w:pStyle w:val="ListParagraph"/>
        <w:widowControl w:val="0"/>
        <w:numPr>
          <w:ilvl w:val="0"/>
          <w:numId w:val="3"/>
        </w:numPr>
        <w:autoSpaceDE w:val="0"/>
        <w:autoSpaceDN w:val="0"/>
        <w:adjustRightInd w:val="0"/>
        <w:rPr>
          <w:rFonts w:ascii="Times" w:hAnsi="Times" w:cs="Times"/>
        </w:rPr>
      </w:pPr>
      <w:r w:rsidRPr="00BD40A9">
        <w:rPr>
          <w:u w:color="6B006D"/>
        </w:rPr>
        <w:t xml:space="preserve">Tse, L. (1996). Who decides? The effect of language brokering on home-school communication. </w:t>
      </w:r>
      <w:r w:rsidRPr="00BD40A9">
        <w:rPr>
          <w:i/>
          <w:u w:color="6B006D"/>
        </w:rPr>
        <w:t>Journal of Educational Issues of Language Minority Students</w:t>
      </w:r>
      <w:r w:rsidRPr="00BD40A9">
        <w:rPr>
          <w:u w:color="6B006D"/>
        </w:rPr>
        <w:t>, 16, 225–233.</w:t>
      </w:r>
      <w:r w:rsidRPr="00BD40A9">
        <w:rPr>
          <w:rFonts w:ascii="MS Mincho" w:eastAsia="MS Mincho" w:hAnsi="MS Mincho" w:cs="MS Mincho"/>
          <w:u w:color="6B006D"/>
        </w:rPr>
        <w:t> </w:t>
      </w:r>
    </w:p>
    <w:p w14:paraId="03C9DC71" w14:textId="77777777" w:rsidR="00C251D6" w:rsidRPr="00C251D6" w:rsidRDefault="00C251D6" w:rsidP="00C251D6">
      <w:pPr>
        <w:widowControl w:val="0"/>
        <w:autoSpaceDE w:val="0"/>
        <w:autoSpaceDN w:val="0"/>
        <w:adjustRightInd w:val="0"/>
        <w:rPr>
          <w:rFonts w:ascii="Times" w:hAnsi="Times" w:cs="Times"/>
        </w:rPr>
      </w:pPr>
    </w:p>
    <w:p w14:paraId="4A830629" w14:textId="5A85DEAB" w:rsidR="00BD40A9" w:rsidRDefault="00C251D6" w:rsidP="00C251D6">
      <w:pPr>
        <w:pStyle w:val="ListParagraph"/>
        <w:widowControl w:val="0"/>
        <w:numPr>
          <w:ilvl w:val="0"/>
          <w:numId w:val="3"/>
        </w:numPr>
        <w:autoSpaceDE w:val="0"/>
        <w:autoSpaceDN w:val="0"/>
        <w:adjustRightInd w:val="0"/>
        <w:rPr>
          <w:u w:color="6B006D"/>
        </w:rPr>
      </w:pPr>
      <w:r w:rsidRPr="00C251D6">
        <w:rPr>
          <w:u w:color="6B006D"/>
        </w:rPr>
        <w:t xml:space="preserve">Chauhan, P.M., (2015).  Role Play: A Means of Dialogue for Learning English Language. </w:t>
      </w:r>
      <w:r w:rsidRPr="00C251D6">
        <w:rPr>
          <w:i/>
          <w:u w:color="6B006D"/>
        </w:rPr>
        <w:t>Arts and Social Sciences Journal</w:t>
      </w:r>
      <w:r w:rsidRPr="00C251D6">
        <w:rPr>
          <w:u w:color="6B006D"/>
        </w:rPr>
        <w:t>, 6(4), 132. doi: 10.4172/2151-6200.1000132</w:t>
      </w:r>
    </w:p>
    <w:p w14:paraId="44D2084A" w14:textId="77777777" w:rsidR="00C251D6" w:rsidRDefault="00C251D6" w:rsidP="00C251D6">
      <w:pPr>
        <w:widowControl w:val="0"/>
        <w:autoSpaceDE w:val="0"/>
        <w:autoSpaceDN w:val="0"/>
        <w:adjustRightInd w:val="0"/>
        <w:rPr>
          <w:u w:color="6B006D"/>
        </w:rPr>
      </w:pPr>
    </w:p>
    <w:p w14:paraId="40B88E0D" w14:textId="306DB325" w:rsidR="00C251D6" w:rsidRDefault="00C251D6" w:rsidP="00C251D6">
      <w:pPr>
        <w:pStyle w:val="ListParagraph"/>
        <w:widowControl w:val="0"/>
        <w:numPr>
          <w:ilvl w:val="0"/>
          <w:numId w:val="3"/>
        </w:numPr>
        <w:autoSpaceDE w:val="0"/>
        <w:autoSpaceDN w:val="0"/>
        <w:adjustRightInd w:val="0"/>
        <w:rPr>
          <w:u w:color="6B006D"/>
        </w:rPr>
      </w:pPr>
      <w:r w:rsidRPr="00C251D6">
        <w:rPr>
          <w:u w:color="6B006D"/>
        </w:rPr>
        <w:t xml:space="preserve"> Thomas, W. P., &amp; Collier, V. P., (2003). The Multiple Benefits of Dual Language. </w:t>
      </w:r>
      <w:r w:rsidRPr="00C251D6">
        <w:rPr>
          <w:i/>
          <w:u w:color="6B006D"/>
        </w:rPr>
        <w:t>Educational Leadership</w:t>
      </w:r>
      <w:r w:rsidRPr="00C251D6">
        <w:rPr>
          <w:u w:color="6B006D"/>
        </w:rPr>
        <w:t xml:space="preserve">, 61(2), 61-64. </w:t>
      </w:r>
    </w:p>
    <w:p w14:paraId="44B63721" w14:textId="21582FF2" w:rsidR="00C251D6" w:rsidRPr="00C63534" w:rsidRDefault="00C251D6" w:rsidP="00C63534">
      <w:pPr>
        <w:widowControl w:val="0"/>
        <w:autoSpaceDE w:val="0"/>
        <w:autoSpaceDN w:val="0"/>
        <w:adjustRightInd w:val="0"/>
        <w:rPr>
          <w:u w:color="6B006D"/>
        </w:rPr>
      </w:pPr>
    </w:p>
    <w:p w14:paraId="236A512A" w14:textId="07BDFC4F" w:rsidR="00C251D6" w:rsidRPr="00F25A6B" w:rsidRDefault="00C251D6" w:rsidP="00C251D6">
      <w:pPr>
        <w:pStyle w:val="ListParagraph"/>
        <w:widowControl w:val="0"/>
        <w:numPr>
          <w:ilvl w:val="0"/>
          <w:numId w:val="3"/>
        </w:numPr>
        <w:autoSpaceDE w:val="0"/>
        <w:autoSpaceDN w:val="0"/>
        <w:adjustRightInd w:val="0"/>
        <w:spacing w:after="240"/>
        <w:rPr>
          <w:u w:color="6B006D"/>
        </w:rPr>
      </w:pPr>
      <w:r w:rsidRPr="00C251D6">
        <w:rPr>
          <w:u w:color="6B006D"/>
        </w:rPr>
        <w:t xml:space="preserve">Schultz, K., &amp; Coleman-King, C., (2012). Becoming Visible: Shifting Teacher Practice to Actively Engage New Immigrant Students in Urban Classrooms. </w:t>
      </w:r>
      <w:r w:rsidRPr="00C251D6">
        <w:rPr>
          <w:i/>
          <w:u w:color="6B006D"/>
        </w:rPr>
        <w:t>The</w:t>
      </w:r>
      <w:r>
        <w:rPr>
          <w:i/>
          <w:u w:color="6B006D"/>
        </w:rPr>
        <w:t xml:space="preserve"> </w:t>
      </w:r>
      <w:r w:rsidRPr="00C251D6">
        <w:rPr>
          <w:i/>
          <w:u w:color="6B006D"/>
        </w:rPr>
        <w:t>Urban Review</w:t>
      </w:r>
      <w:r w:rsidRPr="00C251D6">
        <w:rPr>
          <w:u w:color="6B006D"/>
        </w:rPr>
        <w:t xml:space="preserve">, 44(4), 487-509. </w:t>
      </w:r>
    </w:p>
    <w:sectPr w:rsidR="00C251D6" w:rsidRPr="00F25A6B"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A08FD"/>
    <w:multiLevelType w:val="hybridMultilevel"/>
    <w:tmpl w:val="364EB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9D59E1"/>
    <w:multiLevelType w:val="hybridMultilevel"/>
    <w:tmpl w:val="EEBE8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485228"/>
    <w:multiLevelType w:val="hybridMultilevel"/>
    <w:tmpl w:val="42CC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2C3"/>
    <w:rsid w:val="00041977"/>
    <w:rsid w:val="00057211"/>
    <w:rsid w:val="00094846"/>
    <w:rsid w:val="001262C0"/>
    <w:rsid w:val="001A0C52"/>
    <w:rsid w:val="001A5773"/>
    <w:rsid w:val="001D0299"/>
    <w:rsid w:val="00232E33"/>
    <w:rsid w:val="00252CA6"/>
    <w:rsid w:val="002563A9"/>
    <w:rsid w:val="00345A06"/>
    <w:rsid w:val="003824E4"/>
    <w:rsid w:val="00396EE2"/>
    <w:rsid w:val="003B47F7"/>
    <w:rsid w:val="00423653"/>
    <w:rsid w:val="0044663D"/>
    <w:rsid w:val="00456443"/>
    <w:rsid w:val="004E2190"/>
    <w:rsid w:val="004F5AF3"/>
    <w:rsid w:val="005168DF"/>
    <w:rsid w:val="005600C0"/>
    <w:rsid w:val="005B1D53"/>
    <w:rsid w:val="005D3B12"/>
    <w:rsid w:val="005D3DE1"/>
    <w:rsid w:val="00600E2C"/>
    <w:rsid w:val="00601FF1"/>
    <w:rsid w:val="00683BC3"/>
    <w:rsid w:val="0069619C"/>
    <w:rsid w:val="006E5A43"/>
    <w:rsid w:val="00722C15"/>
    <w:rsid w:val="00722F3B"/>
    <w:rsid w:val="00740D6D"/>
    <w:rsid w:val="00746111"/>
    <w:rsid w:val="00751917"/>
    <w:rsid w:val="007B1F7D"/>
    <w:rsid w:val="007B3CF3"/>
    <w:rsid w:val="007D05EE"/>
    <w:rsid w:val="007D54B2"/>
    <w:rsid w:val="007E504F"/>
    <w:rsid w:val="00814128"/>
    <w:rsid w:val="00816C99"/>
    <w:rsid w:val="00820F67"/>
    <w:rsid w:val="00832F78"/>
    <w:rsid w:val="008530B7"/>
    <w:rsid w:val="00867B96"/>
    <w:rsid w:val="00885EB2"/>
    <w:rsid w:val="008C6CEC"/>
    <w:rsid w:val="009173D5"/>
    <w:rsid w:val="009322C3"/>
    <w:rsid w:val="009C4C4D"/>
    <w:rsid w:val="009D4694"/>
    <w:rsid w:val="00A26094"/>
    <w:rsid w:val="00A33B0B"/>
    <w:rsid w:val="00A35E52"/>
    <w:rsid w:val="00AA3DF4"/>
    <w:rsid w:val="00AC7622"/>
    <w:rsid w:val="00AD35C9"/>
    <w:rsid w:val="00AE775A"/>
    <w:rsid w:val="00B0361D"/>
    <w:rsid w:val="00B12590"/>
    <w:rsid w:val="00B92C3F"/>
    <w:rsid w:val="00BB60FA"/>
    <w:rsid w:val="00BD33C1"/>
    <w:rsid w:val="00BD40A9"/>
    <w:rsid w:val="00C251D6"/>
    <w:rsid w:val="00C5270C"/>
    <w:rsid w:val="00C63534"/>
    <w:rsid w:val="00C90E17"/>
    <w:rsid w:val="00CC016C"/>
    <w:rsid w:val="00CC310A"/>
    <w:rsid w:val="00D7544C"/>
    <w:rsid w:val="00D8478E"/>
    <w:rsid w:val="00D90571"/>
    <w:rsid w:val="00DB1F0E"/>
    <w:rsid w:val="00DB3DAF"/>
    <w:rsid w:val="00DC61BE"/>
    <w:rsid w:val="00E218A9"/>
    <w:rsid w:val="00E53223"/>
    <w:rsid w:val="00E759B1"/>
    <w:rsid w:val="00E97E73"/>
    <w:rsid w:val="00EB0620"/>
    <w:rsid w:val="00EB1170"/>
    <w:rsid w:val="00EF531D"/>
    <w:rsid w:val="00F01E18"/>
    <w:rsid w:val="00F25A6B"/>
    <w:rsid w:val="00F2661B"/>
    <w:rsid w:val="00F46CBC"/>
    <w:rsid w:val="00F577DE"/>
    <w:rsid w:val="00F9658A"/>
    <w:rsid w:val="00FB5CF1"/>
    <w:rsid w:val="00FF3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8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2C3"/>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FE1"/>
    <w:pPr>
      <w:ind w:left="720"/>
      <w:contextualSpacing/>
    </w:pPr>
  </w:style>
  <w:style w:type="paragraph" w:styleId="NormalWeb">
    <w:name w:val="Normal (Web)"/>
    <w:basedOn w:val="Normal"/>
    <w:uiPriority w:val="99"/>
    <w:unhideWhenUsed/>
    <w:rsid w:val="001A57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80477">
      <w:bodyDiv w:val="1"/>
      <w:marLeft w:val="0"/>
      <w:marRight w:val="0"/>
      <w:marTop w:val="0"/>
      <w:marBottom w:val="0"/>
      <w:divBdr>
        <w:top w:val="none" w:sz="0" w:space="0" w:color="auto"/>
        <w:left w:val="none" w:sz="0" w:space="0" w:color="auto"/>
        <w:bottom w:val="none" w:sz="0" w:space="0" w:color="auto"/>
        <w:right w:val="none" w:sz="0" w:space="0" w:color="auto"/>
      </w:divBdr>
    </w:div>
    <w:div w:id="630861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6</Pages>
  <Words>2179</Words>
  <Characters>11440</Characters>
  <Application>Microsoft Macintosh Word</Application>
  <DocSecurity>0</DocSecurity>
  <Lines>161</Lines>
  <Paragraphs>11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13608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65</cp:revision>
  <dcterms:created xsi:type="dcterms:W3CDTF">2016-09-13T13:59:00Z</dcterms:created>
  <dcterms:modified xsi:type="dcterms:W3CDTF">2016-10-18T17:23:00Z</dcterms:modified>
</cp:coreProperties>
</file>